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02" w:rsidRDefault="00F15D02" w:rsidP="00944F62">
      <w:pPr>
        <w:ind w:right="-57"/>
        <w:jc w:val="both"/>
        <w:rPr>
          <w:sz w:val="21"/>
          <w:szCs w:val="21"/>
        </w:rPr>
      </w:pPr>
    </w:p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1650C1" w:rsidRPr="001650C1">
        <w:rPr>
          <w:color w:val="000000"/>
          <w:sz w:val="24"/>
          <w:szCs w:val="24"/>
        </w:rPr>
        <w:t>26</w:t>
      </w:r>
      <w:r w:rsidR="009B38D3" w:rsidRPr="001650C1">
        <w:rPr>
          <w:color w:val="000000"/>
          <w:sz w:val="24"/>
          <w:szCs w:val="24"/>
        </w:rPr>
        <w:t>.0</w:t>
      </w:r>
      <w:r w:rsidR="005C028F" w:rsidRPr="001650C1">
        <w:rPr>
          <w:color w:val="000000"/>
          <w:sz w:val="24"/>
          <w:szCs w:val="24"/>
        </w:rPr>
        <w:t>5</w:t>
      </w:r>
      <w:r w:rsidR="00944F62" w:rsidRPr="001650C1">
        <w:rPr>
          <w:color w:val="000000"/>
          <w:sz w:val="24"/>
          <w:szCs w:val="24"/>
        </w:rPr>
        <w:t>.202</w:t>
      </w:r>
      <w:r w:rsidR="009B38D3" w:rsidRPr="001650C1">
        <w:rPr>
          <w:color w:val="000000"/>
          <w:sz w:val="24"/>
          <w:szCs w:val="24"/>
        </w:rPr>
        <w:t>1</w:t>
      </w:r>
      <w:r w:rsidR="003772E1" w:rsidRPr="001650C1">
        <w:rPr>
          <w:color w:val="000000"/>
          <w:sz w:val="24"/>
          <w:szCs w:val="24"/>
        </w:rPr>
        <w:t xml:space="preserve"> № </w:t>
      </w:r>
      <w:r w:rsidR="006A41FA" w:rsidRPr="006A41FA">
        <w:rPr>
          <w:color w:val="000000"/>
          <w:sz w:val="24"/>
          <w:szCs w:val="24"/>
        </w:rPr>
        <w:t xml:space="preserve">46 </w:t>
      </w:r>
      <w:r w:rsidRPr="001650C1">
        <w:rPr>
          <w:color w:val="000000"/>
          <w:sz w:val="24"/>
          <w:szCs w:val="24"/>
        </w:rPr>
        <w:t>-</w:t>
      </w:r>
      <w:r w:rsidR="006A41FA">
        <w:rPr>
          <w:color w:val="000000"/>
          <w:sz w:val="24"/>
          <w:szCs w:val="24"/>
          <w:lang w:val="ru-RU"/>
        </w:rPr>
        <w:t xml:space="preserve"> </w:t>
      </w:r>
      <w:r w:rsidRPr="001650C1">
        <w:rPr>
          <w:color w:val="000000"/>
          <w:sz w:val="24"/>
          <w:szCs w:val="24"/>
        </w:rPr>
        <w:t>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471FAA">
        <w:rPr>
          <w:b w:val="0"/>
          <w:spacing w:val="-1"/>
          <w:szCs w:val="24"/>
        </w:rPr>
        <w:t>державної служби категорії «Б</w:t>
      </w:r>
      <w:r w:rsidR="00100C29" w:rsidRPr="00100C29">
        <w:rPr>
          <w:b w:val="0"/>
          <w:spacing w:val="-1"/>
          <w:szCs w:val="24"/>
        </w:rPr>
        <w:t xml:space="preserve">» - </w:t>
      </w:r>
      <w:r w:rsidR="00471FAA">
        <w:rPr>
          <w:b w:val="0"/>
          <w:spacing w:val="-1"/>
          <w:szCs w:val="24"/>
        </w:rPr>
        <w:t xml:space="preserve">завідувача сектору </w:t>
      </w:r>
      <w:r w:rsidR="00D8623A">
        <w:rPr>
          <w:b w:val="0"/>
          <w:spacing w:val="-1"/>
          <w:szCs w:val="24"/>
        </w:rPr>
        <w:t xml:space="preserve">управління персоналом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366"/>
        <w:gridCol w:w="611"/>
        <w:gridCol w:w="5926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1304D">
              <w:rPr>
                <w:sz w:val="24"/>
                <w:szCs w:val="24"/>
              </w:rPr>
              <w:t xml:space="preserve">Керівництво та організація роботи сектору: 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 w:rsidRPr="00C1304D">
              <w:rPr>
                <w:sz w:val="24"/>
                <w:szCs w:val="24"/>
              </w:rPr>
              <w:t>- забезпечення виконання завдань і функцій, покладених на сектор;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 w:rsidRPr="00C1304D">
              <w:rPr>
                <w:sz w:val="24"/>
                <w:szCs w:val="24"/>
              </w:rPr>
              <w:t>- забезпечення виконання плану роботи сектору, плану роботи суду з питань, що стосуються роботи сектору;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 w:rsidRPr="00C1304D">
              <w:rPr>
                <w:sz w:val="24"/>
                <w:szCs w:val="24"/>
              </w:rPr>
              <w:t>- координація роботи та контроль за виконанням провідним спеціалістом з кадрової роботи посадових обов’язків, правил внутрішнього службового розпорядку та правил поведінки працівника суду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pStyle w:val="af0"/>
              <w:spacing w:before="0" w:beforeAutospacing="0" w:after="0" w:afterAutospacing="0"/>
              <w:ind w:left="119" w:right="1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C1304D">
              <w:rPr>
                <w:lang w:val="uk-UA"/>
              </w:rPr>
              <w:t>Розроблення та участь у розробленні:</w:t>
            </w:r>
          </w:p>
          <w:p w:rsidR="00D8623A" w:rsidRPr="00C1304D" w:rsidRDefault="00D8623A" w:rsidP="00D8623A">
            <w:pPr>
              <w:pStyle w:val="af0"/>
              <w:spacing w:before="0" w:beforeAutospacing="0" w:after="0" w:afterAutospacing="0"/>
              <w:ind w:left="119" w:right="134"/>
              <w:jc w:val="both"/>
              <w:rPr>
                <w:lang w:val="uk-UA"/>
              </w:rPr>
            </w:pPr>
            <w:r w:rsidRPr="00C1304D">
              <w:rPr>
                <w:lang w:val="uk-UA"/>
              </w:rPr>
              <w:t>- структури апарату суду;</w:t>
            </w:r>
          </w:p>
          <w:p w:rsidR="00D8623A" w:rsidRPr="00C1304D" w:rsidRDefault="00D8623A" w:rsidP="00D8623A">
            <w:pPr>
              <w:pStyle w:val="af0"/>
              <w:spacing w:before="0" w:beforeAutospacing="0" w:after="0" w:afterAutospacing="0"/>
              <w:ind w:left="119" w:right="134"/>
              <w:jc w:val="both"/>
              <w:rPr>
                <w:lang w:val="uk-UA"/>
              </w:rPr>
            </w:pPr>
            <w:r w:rsidRPr="00C1304D">
              <w:rPr>
                <w:lang w:val="uk-UA"/>
              </w:rPr>
              <w:t xml:space="preserve">- </w:t>
            </w:r>
            <w:proofErr w:type="spellStart"/>
            <w:r w:rsidRPr="00C1304D">
              <w:rPr>
                <w:lang w:val="uk-UA"/>
              </w:rPr>
              <w:t>проєктів</w:t>
            </w:r>
            <w:proofErr w:type="spellEnd"/>
            <w:r w:rsidRPr="00C1304D">
              <w:rPr>
                <w:lang w:val="uk-UA"/>
              </w:rPr>
              <w:t xml:space="preserve"> нормативно-правових актів, що стосуються питань управління персоналом, трудових відносин та державної служби;</w:t>
            </w:r>
          </w:p>
          <w:p w:rsidR="00D8623A" w:rsidRPr="00C1304D" w:rsidRDefault="00D8623A" w:rsidP="00D8623A">
            <w:pPr>
              <w:pStyle w:val="af0"/>
              <w:spacing w:before="0" w:beforeAutospacing="0" w:after="0" w:afterAutospacing="0"/>
              <w:ind w:left="119" w:right="134"/>
              <w:jc w:val="both"/>
              <w:rPr>
                <w:lang w:val="uk-UA"/>
              </w:rPr>
            </w:pPr>
            <w:r w:rsidRPr="00C1304D">
              <w:rPr>
                <w:lang w:val="uk-UA"/>
              </w:rPr>
              <w:t>- положень про структурні підрозділи суду;</w:t>
            </w:r>
          </w:p>
          <w:p w:rsidR="00D8623A" w:rsidRPr="00C1304D" w:rsidRDefault="00D8623A" w:rsidP="00D8623A">
            <w:pPr>
              <w:pStyle w:val="af0"/>
              <w:spacing w:before="0" w:beforeAutospacing="0" w:after="0" w:afterAutospacing="0"/>
              <w:ind w:left="119" w:right="134"/>
              <w:jc w:val="both"/>
              <w:rPr>
                <w:lang w:val="uk-UA"/>
              </w:rPr>
            </w:pPr>
            <w:r w:rsidRPr="00C1304D">
              <w:rPr>
                <w:lang w:val="uk-UA"/>
              </w:rPr>
              <w:t>- посадових інструкцій працівників апарату суду;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proofErr w:type="spellStart"/>
            <w:r w:rsidRPr="00C1304D">
              <w:rPr>
                <w:sz w:val="24"/>
                <w:szCs w:val="24"/>
              </w:rPr>
              <w:t>проєктів</w:t>
            </w:r>
            <w:proofErr w:type="spellEnd"/>
            <w:r w:rsidRPr="00C1304D">
              <w:rPr>
                <w:sz w:val="24"/>
                <w:szCs w:val="24"/>
              </w:rPr>
              <w:t xml:space="preserve"> організаційно-розпорядчих документів керівництва суду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1304D">
              <w:rPr>
                <w:sz w:val="24"/>
                <w:szCs w:val="24"/>
              </w:rPr>
              <w:t>Здійснення аналітично-консультативного забезпечення роботи керівника апарату суду з питань управління персоналом, внесення пропозицій керівнику апарату суду з питань удосконалення управління персоналом та кадрового менеджменту, надання консультативної допомоги з питань управління персоналом керівникам структурних підрозділів суду, проведення внутрішніх навчань з питань управління персоналом та державної служби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1304D">
              <w:rPr>
                <w:sz w:val="24"/>
                <w:szCs w:val="24"/>
              </w:rPr>
              <w:t>Забезпечення та організація добору персоналу апарату суду, організація документального оформлення трудових відносин, вступу на державну службу, її проходження та припинення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1304D">
              <w:rPr>
                <w:sz w:val="24"/>
                <w:szCs w:val="24"/>
              </w:rPr>
              <w:t>Організація підвищення рівня професійної компетентності державних службовців, підвищення кваліфікації інших працівників апарату суду та суддів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1304D">
              <w:rPr>
                <w:sz w:val="24"/>
                <w:szCs w:val="24"/>
              </w:rPr>
              <w:t xml:space="preserve">Забезпечення формування графіку відпусток працівників апарату суду та суддів, підготовка </w:t>
            </w:r>
            <w:proofErr w:type="spellStart"/>
            <w:r w:rsidRPr="00C1304D">
              <w:rPr>
                <w:sz w:val="24"/>
                <w:szCs w:val="24"/>
              </w:rPr>
              <w:t>проєктів</w:t>
            </w:r>
            <w:proofErr w:type="spellEnd"/>
            <w:r w:rsidRPr="00C1304D">
              <w:rPr>
                <w:sz w:val="24"/>
                <w:szCs w:val="24"/>
              </w:rPr>
              <w:t xml:space="preserve"> наказів про надання відпусток працівникам апарату суду та суддям, ведення обліку використання відпусток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1304D">
              <w:rPr>
                <w:sz w:val="24"/>
                <w:szCs w:val="24"/>
              </w:rPr>
              <w:t xml:space="preserve">Здійснення роботи, пов’язаної із заповненням, обліком і </w:t>
            </w:r>
            <w:r w:rsidRPr="00C1304D">
              <w:rPr>
                <w:sz w:val="24"/>
                <w:szCs w:val="24"/>
              </w:rPr>
              <w:lastRenderedPageBreak/>
              <w:t>зберіганням трудових книжок та особових справ працівників апарату суд та суддів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C1304D">
              <w:rPr>
                <w:sz w:val="24"/>
                <w:szCs w:val="24"/>
              </w:rPr>
              <w:t>Організація ведення кадрового діловодства, звітно-облікової документації та підготовка статистичної звітності з кадрових питань</w:t>
            </w:r>
            <w:r>
              <w:rPr>
                <w:sz w:val="24"/>
                <w:szCs w:val="24"/>
              </w:rPr>
              <w:t>.</w:t>
            </w:r>
          </w:p>
          <w:p w:rsidR="00D8623A" w:rsidRPr="00C1304D" w:rsidRDefault="00D8623A" w:rsidP="00D8623A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C1304D">
              <w:rPr>
                <w:sz w:val="24"/>
                <w:szCs w:val="24"/>
              </w:rPr>
              <w:t>Здійснення організаційних заходів щодо подання працівниками апарату суду та суддями декларацій осіб, уповноважених та виконання функцій держави та місцевого самоврядування</w:t>
            </w:r>
            <w:r>
              <w:rPr>
                <w:sz w:val="24"/>
                <w:szCs w:val="24"/>
              </w:rPr>
              <w:t>.</w:t>
            </w:r>
          </w:p>
          <w:p w:rsidR="00471FAA" w:rsidRPr="00471FAA" w:rsidRDefault="00D8623A" w:rsidP="00D8623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C1304D">
              <w:rPr>
                <w:sz w:val="24"/>
                <w:szCs w:val="24"/>
              </w:rPr>
              <w:t>Здійснення обліку військовозобов’язаних і призовників та бронювання військовозобов’язаних в суді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471FAA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>садовий оклад –</w:t>
            </w:r>
            <w:r w:rsidR="00471FAA">
              <w:rPr>
                <w:sz w:val="24"/>
                <w:szCs w:val="24"/>
              </w:rPr>
              <w:t xml:space="preserve"> 7950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FB5668" w:rsidRDefault="00731E3A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Безстроково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  <w:shd w:val="clear" w:color="auto" w:fill="FFFFFF"/>
              </w:rPr>
            </w:pPr>
            <w:r w:rsidRPr="0034495A">
              <w:rPr>
                <w:sz w:val="23"/>
                <w:szCs w:val="23"/>
              </w:rPr>
              <w:t>1) заява із зазначенням основних мотивів щодо зайняття посади за встановленою формою;</w:t>
            </w:r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>2) резюме за встановленою формою</w:t>
            </w:r>
            <w:bookmarkStart w:id="0" w:name="n1177"/>
            <w:bookmarkEnd w:id="0"/>
            <w:r w:rsidRPr="0034495A">
              <w:rPr>
                <w:sz w:val="23"/>
                <w:szCs w:val="23"/>
              </w:rPr>
              <w:t>;</w:t>
            </w:r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34495A">
                <w:rPr>
                  <w:rStyle w:val="ad"/>
                  <w:color w:val="auto"/>
                  <w:sz w:val="23"/>
                  <w:szCs w:val="23"/>
                  <w:u w:val="none"/>
                </w:rPr>
                <w:t>третьою</w:t>
              </w:r>
            </w:hyperlink>
            <w:r w:rsidRPr="0034495A">
              <w:rPr>
                <w:sz w:val="23"/>
                <w:szCs w:val="23"/>
              </w:rPr>
              <w:t> або </w:t>
            </w:r>
            <w:hyperlink r:id="rId6" w:anchor="n14" w:tgtFrame="_blank" w:history="1">
              <w:r w:rsidRPr="0034495A">
                <w:rPr>
                  <w:rStyle w:val="ad"/>
                  <w:color w:val="auto"/>
                  <w:sz w:val="23"/>
                  <w:szCs w:val="23"/>
                  <w:u w:val="none"/>
                </w:rPr>
                <w:t>четвертою</w:t>
              </w:r>
            </w:hyperlink>
            <w:r w:rsidR="009430D1">
              <w:rPr>
                <w:sz w:val="23"/>
                <w:szCs w:val="23"/>
              </w:rPr>
              <w:t> статті 1 Закону України «Про очищення влади»</w:t>
            </w:r>
            <w:r w:rsidRPr="0034495A">
              <w:rPr>
                <w:sz w:val="23"/>
                <w:szCs w:val="23"/>
              </w:rPr>
              <w:t>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5C028F" w:rsidRPr="0034495A" w:rsidRDefault="005C028F" w:rsidP="005C028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4495A">
              <w:rPr>
                <w:sz w:val="23"/>
                <w:szCs w:val="23"/>
              </w:rPr>
              <w:t>компетентностей</w:t>
            </w:r>
            <w:proofErr w:type="spellEnd"/>
            <w:r w:rsidRPr="0034495A">
              <w:rPr>
                <w:sz w:val="23"/>
                <w:szCs w:val="23"/>
              </w:rPr>
              <w:t>, репутації (характеристики, рекомендації, наукові публікації тощо).</w:t>
            </w:r>
            <w:bookmarkStart w:id="1" w:name="n1182"/>
            <w:bookmarkEnd w:id="1"/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r w:rsidRPr="0034495A">
              <w:rPr>
                <w:rFonts w:ascii="Roboto Condensed Light" w:hAnsi="Roboto Condensed Light"/>
                <w:sz w:val="23"/>
                <w:szCs w:val="23"/>
              </w:rPr>
              <w:t>Додатково звертаємо увагу, що відповідно до частини другої статті 19 Закону України «Про державну службу» на державну службу не може вступити особа, яка: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2" w:name="n281"/>
            <w:bookmarkStart w:id="3" w:name="n282"/>
            <w:bookmarkEnd w:id="2"/>
            <w:bookmarkEnd w:id="3"/>
            <w:r>
              <w:rPr>
                <w:rFonts w:ascii="Roboto Condensed Light" w:hAnsi="Roboto Condensed Light"/>
                <w:sz w:val="23"/>
                <w:szCs w:val="23"/>
              </w:rPr>
              <w:t>1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в установленому законом порядку визнана недієздатною або дієздатність якої обмежена;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4" w:name="n283"/>
            <w:bookmarkEnd w:id="4"/>
            <w:r>
              <w:rPr>
                <w:rFonts w:ascii="Roboto Condensed Light" w:hAnsi="Roboto Condensed Light"/>
                <w:sz w:val="23"/>
                <w:szCs w:val="23"/>
              </w:rPr>
              <w:t>2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має судимість за вчинення умисного злочину, якщо така судимість не погашена або не знята в установленому законом порядку;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5" w:name="n284"/>
            <w:bookmarkEnd w:id="5"/>
            <w:r>
              <w:rPr>
                <w:rFonts w:ascii="Roboto Condensed Light" w:hAnsi="Roboto Condensed Light"/>
                <w:sz w:val="23"/>
                <w:szCs w:val="23"/>
              </w:rPr>
              <w:t>3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відповідно до рішення суду позбавлена права займатися діяльністю, пов’язаною з виконанням функцій держави, або займати відповідні посади;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6" w:name="n285"/>
            <w:bookmarkEnd w:id="6"/>
            <w:r>
              <w:rPr>
                <w:rFonts w:ascii="Roboto Condensed Light" w:hAnsi="Roboto Condensed Light"/>
                <w:sz w:val="23"/>
                <w:szCs w:val="23"/>
              </w:rPr>
              <w:t>4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піддавалася адміністративному стягненню за правопорушення, пов’язане з корупцією, - протягом трьох років з дня набрання відповідним рішенням суду законної сили;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7" w:name="n1591"/>
            <w:bookmarkStart w:id="8" w:name="n286"/>
            <w:bookmarkEnd w:id="7"/>
            <w:bookmarkEnd w:id="8"/>
            <w:r>
              <w:rPr>
                <w:rFonts w:ascii="Roboto Condensed Light" w:hAnsi="Roboto Condensed Light"/>
                <w:sz w:val="23"/>
                <w:szCs w:val="23"/>
              </w:rPr>
              <w:t>5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має громадянство іншої держави;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9" w:name="n287"/>
            <w:bookmarkEnd w:id="9"/>
            <w:r>
              <w:rPr>
                <w:rFonts w:ascii="Roboto Condensed Light" w:hAnsi="Roboto Condensed Light"/>
                <w:sz w:val="23"/>
                <w:szCs w:val="23"/>
              </w:rPr>
              <w:t>6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не пройшла спеціальну перевірку або не надала згоду на її проведення;</w:t>
            </w:r>
          </w:p>
          <w:p w:rsidR="005C028F" w:rsidRPr="0034495A" w:rsidRDefault="009430D1" w:rsidP="005C028F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bookmarkStart w:id="10" w:name="n288"/>
            <w:bookmarkEnd w:id="10"/>
            <w:r>
              <w:rPr>
                <w:rFonts w:ascii="Roboto Condensed Light" w:hAnsi="Roboto Condensed Light"/>
                <w:sz w:val="23"/>
                <w:szCs w:val="23"/>
              </w:rPr>
              <w:t>7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 xml:space="preserve">) підпадає під заборону, встановлену </w:t>
            </w:r>
            <w:hyperlink r:id="rId7" w:tgtFrame="_blank" w:history="1">
              <w:r w:rsidR="005C028F" w:rsidRPr="0034495A">
                <w:rPr>
                  <w:rStyle w:val="ad"/>
                  <w:rFonts w:ascii="Roboto Condensed Light" w:hAnsi="Roboto Condensed Light"/>
                  <w:color w:val="auto"/>
                  <w:sz w:val="23"/>
                  <w:szCs w:val="23"/>
                  <w:u w:val="none"/>
                </w:rPr>
                <w:t>Законом України</w:t>
              </w:r>
            </w:hyperlink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 xml:space="preserve"> «Про очищення влади».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 w:rsidR="00D8623A"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623A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916890" w:rsidRPr="009430D1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</w:t>
            </w:r>
            <w:r w:rsidR="00FB5668">
              <w:rPr>
                <w:color w:val="000000"/>
                <w:sz w:val="24"/>
                <w:szCs w:val="24"/>
              </w:rPr>
              <w:t>з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D8623A">
              <w:rPr>
                <w:color w:val="000000"/>
                <w:sz w:val="24"/>
                <w:szCs w:val="24"/>
              </w:rPr>
              <w:t>07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D8623A">
              <w:rPr>
                <w:color w:val="000000"/>
                <w:sz w:val="24"/>
                <w:szCs w:val="24"/>
              </w:rPr>
              <w:t>червня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9B38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7E159F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916890" w:rsidRDefault="00FC1AB8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60-82-75, </w:t>
            </w:r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>60-82-76, 099 958 25 17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5C028F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Ступінь вищої освіти не</w:t>
            </w:r>
            <w:r w:rsidRPr="00100A55">
              <w:rPr>
                <w:sz w:val="23"/>
                <w:szCs w:val="23"/>
              </w:rPr>
              <w:t xml:space="preserve"> нижче ступеня </w:t>
            </w:r>
            <w:r>
              <w:rPr>
                <w:sz w:val="23"/>
                <w:szCs w:val="23"/>
              </w:rPr>
              <w:t>магістра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5C028F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C537FD">
              <w:rPr>
                <w:sz w:val="24"/>
                <w:szCs w:val="24"/>
                <w:shd w:val="clear" w:color="auto" w:fill="FFFFFF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Pr="00023FE1" w:rsidRDefault="00D8623A" w:rsidP="005C028F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 w:rsidRPr="00100A55">
              <w:rPr>
                <w:sz w:val="23"/>
                <w:szCs w:val="23"/>
              </w:rPr>
              <w:t>1) упевнений користувач ПК, вільне користування оргтехнікою</w:t>
            </w:r>
            <w:r>
              <w:rPr>
                <w:sz w:val="23"/>
                <w:szCs w:val="23"/>
              </w:rPr>
              <w:t>, навички роботи у правових пошукових базах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9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D8623A" w:rsidRPr="00100A55" w:rsidRDefault="00D8623A" w:rsidP="00D8623A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color w:val="000000"/>
                <w:sz w:val="23"/>
                <w:szCs w:val="23"/>
              </w:rPr>
              <w:t xml:space="preserve">1) Кодекс законів про працю України; </w:t>
            </w:r>
          </w:p>
          <w:p w:rsidR="00D8623A" w:rsidRPr="00100A55" w:rsidRDefault="00D8623A" w:rsidP="00D8623A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2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) </w:t>
            </w: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З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акон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України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 xml:space="preserve"> «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 xml:space="preserve">Про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судоустрій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 xml:space="preserve"> і статус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суддів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»</w:t>
            </w:r>
            <w:r w:rsidRPr="00100A55">
              <w:rPr>
                <w:rFonts w:ascii="Roboto Condensed Light" w:hAnsi="Roboto Condensed Light"/>
                <w:sz w:val="23"/>
                <w:szCs w:val="23"/>
              </w:rPr>
              <w:t>;</w:t>
            </w:r>
          </w:p>
          <w:p w:rsidR="00D8623A" w:rsidRDefault="00D8623A" w:rsidP="00D8623A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color w:val="000000"/>
                <w:sz w:val="23"/>
                <w:szCs w:val="23"/>
              </w:rPr>
              <w:t>3) Закон України «Про відпустки»;</w:t>
            </w:r>
          </w:p>
          <w:p w:rsidR="00D8623A" w:rsidRPr="00100A55" w:rsidRDefault="001650C1" w:rsidP="00D8623A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>
              <w:rPr>
                <w:rFonts w:ascii="Roboto Condensed Light" w:hAnsi="Roboto Condensed Light"/>
                <w:color w:val="000000"/>
                <w:sz w:val="23"/>
                <w:szCs w:val="23"/>
              </w:rPr>
              <w:t>4) </w:t>
            </w:r>
            <w:r w:rsidR="00D8623A">
              <w:rPr>
                <w:rFonts w:ascii="Roboto Condensed Light" w:hAnsi="Roboto Condensed Light"/>
                <w:color w:val="000000"/>
                <w:sz w:val="23"/>
                <w:szCs w:val="23"/>
              </w:rPr>
              <w:t>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рад;</w:t>
            </w:r>
          </w:p>
          <w:p w:rsidR="005C04FA" w:rsidRPr="000467CC" w:rsidRDefault="00D8623A" w:rsidP="00D8623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3"/>
                <w:szCs w:val="23"/>
                <w:lang w:eastAsia="uk-UA"/>
              </w:rPr>
              <w:t>5</w:t>
            </w: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) Інструкція про порядок ведення трудових книжок працівників, затверджена наказом Міністерства праці</w:t>
            </w:r>
          </w:p>
        </w:tc>
        <w:bookmarkStart w:id="11" w:name="_GoBack"/>
        <w:bookmarkEnd w:id="11"/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DA435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24"/>
    <w:multiLevelType w:val="hybridMultilevel"/>
    <w:tmpl w:val="6F8C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41AC"/>
    <w:multiLevelType w:val="hybridMultilevel"/>
    <w:tmpl w:val="6000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4F55"/>
    <w:rsid w:val="000560B6"/>
    <w:rsid w:val="0009151B"/>
    <w:rsid w:val="00093D86"/>
    <w:rsid w:val="000B64B7"/>
    <w:rsid w:val="000C68E9"/>
    <w:rsid w:val="000C7C18"/>
    <w:rsid w:val="000D7600"/>
    <w:rsid w:val="000E11B4"/>
    <w:rsid w:val="00100C29"/>
    <w:rsid w:val="00136F14"/>
    <w:rsid w:val="001543F8"/>
    <w:rsid w:val="001633F2"/>
    <w:rsid w:val="001650C1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2561C"/>
    <w:rsid w:val="0024492B"/>
    <w:rsid w:val="00270E2C"/>
    <w:rsid w:val="002730B3"/>
    <w:rsid w:val="00287515"/>
    <w:rsid w:val="002C3B05"/>
    <w:rsid w:val="002D503F"/>
    <w:rsid w:val="002E5C95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71FAA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67BEC"/>
    <w:rsid w:val="005708C8"/>
    <w:rsid w:val="005743F0"/>
    <w:rsid w:val="0059311F"/>
    <w:rsid w:val="005A0F9C"/>
    <w:rsid w:val="005C028F"/>
    <w:rsid w:val="005C04FA"/>
    <w:rsid w:val="005E2F52"/>
    <w:rsid w:val="006009CF"/>
    <w:rsid w:val="0060394D"/>
    <w:rsid w:val="00621EBA"/>
    <w:rsid w:val="00635FCA"/>
    <w:rsid w:val="00695B15"/>
    <w:rsid w:val="006A41FA"/>
    <w:rsid w:val="006B6DE3"/>
    <w:rsid w:val="006E4140"/>
    <w:rsid w:val="006E4E96"/>
    <w:rsid w:val="00724ADC"/>
    <w:rsid w:val="00724EDB"/>
    <w:rsid w:val="007301D4"/>
    <w:rsid w:val="00731E3A"/>
    <w:rsid w:val="007503C4"/>
    <w:rsid w:val="007717D5"/>
    <w:rsid w:val="007C70E8"/>
    <w:rsid w:val="007E159F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30D1"/>
    <w:rsid w:val="00944F62"/>
    <w:rsid w:val="009510A9"/>
    <w:rsid w:val="00955E11"/>
    <w:rsid w:val="0099340B"/>
    <w:rsid w:val="009A32FE"/>
    <w:rsid w:val="009B2D27"/>
    <w:rsid w:val="009B38D3"/>
    <w:rsid w:val="009E0255"/>
    <w:rsid w:val="009E3764"/>
    <w:rsid w:val="009E7249"/>
    <w:rsid w:val="009F100D"/>
    <w:rsid w:val="00A06A98"/>
    <w:rsid w:val="00A408BA"/>
    <w:rsid w:val="00A4487B"/>
    <w:rsid w:val="00A47F61"/>
    <w:rsid w:val="00A51986"/>
    <w:rsid w:val="00A66AAA"/>
    <w:rsid w:val="00A95095"/>
    <w:rsid w:val="00AA614E"/>
    <w:rsid w:val="00AC58C4"/>
    <w:rsid w:val="00B27C84"/>
    <w:rsid w:val="00B30006"/>
    <w:rsid w:val="00B41D48"/>
    <w:rsid w:val="00B6132F"/>
    <w:rsid w:val="00B664E0"/>
    <w:rsid w:val="00B83408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CE5756"/>
    <w:rsid w:val="00D02AEF"/>
    <w:rsid w:val="00D03F33"/>
    <w:rsid w:val="00D0432A"/>
    <w:rsid w:val="00D845CB"/>
    <w:rsid w:val="00D8623A"/>
    <w:rsid w:val="00DA02A6"/>
    <w:rsid w:val="00DA435A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1537F"/>
    <w:rsid w:val="00F15D02"/>
    <w:rsid w:val="00F23B6C"/>
    <w:rsid w:val="00F61B03"/>
    <w:rsid w:val="00F856B1"/>
    <w:rsid w:val="00F93D3B"/>
    <w:rsid w:val="00FA561F"/>
    <w:rsid w:val="00FB5668"/>
    <w:rsid w:val="00FC1AB8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Normal (Web)"/>
    <w:basedOn w:val="a"/>
    <w:rsid w:val="00FB5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su.cour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14</cp:revision>
  <cp:lastPrinted>2021-05-26T08:18:00Z</cp:lastPrinted>
  <dcterms:created xsi:type="dcterms:W3CDTF">2021-04-07T10:24:00Z</dcterms:created>
  <dcterms:modified xsi:type="dcterms:W3CDTF">2021-05-26T08:21:00Z</dcterms:modified>
</cp:coreProperties>
</file>