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29" w:rsidRDefault="00AC58C4" w:rsidP="00944F62">
      <w:pPr>
        <w:ind w:right="-57"/>
        <w:jc w:val="both"/>
        <w:rPr>
          <w:color w:val="000000"/>
          <w:sz w:val="24"/>
          <w:szCs w:val="24"/>
        </w:rPr>
      </w:pPr>
      <w:r>
        <w:rPr>
          <w:sz w:val="21"/>
          <w:szCs w:val="21"/>
        </w:rPr>
        <w:t xml:space="preserve">                                                                                                </w:t>
      </w:r>
      <w:r w:rsidR="00BE29FF">
        <w:rPr>
          <w:sz w:val="21"/>
          <w:szCs w:val="21"/>
        </w:rPr>
        <w:t xml:space="preserve">              </w:t>
      </w:r>
      <w:r w:rsidR="00944F62">
        <w:rPr>
          <w:color w:val="000000"/>
          <w:sz w:val="24"/>
          <w:szCs w:val="24"/>
        </w:rPr>
        <w:t>ЗАТВЕРДЖЕНО</w:t>
      </w:r>
    </w:p>
    <w:p w:rsidR="00944F62" w:rsidRPr="00100C29" w:rsidRDefault="00944F62" w:rsidP="00944F62">
      <w:pPr>
        <w:ind w:right="-57"/>
        <w:jc w:val="both"/>
        <w:rPr>
          <w:color w:val="000000"/>
          <w:sz w:val="24"/>
          <w:szCs w:val="24"/>
        </w:rPr>
      </w:pPr>
      <w:r>
        <w:rPr>
          <w:color w:val="000000"/>
          <w:sz w:val="24"/>
          <w:szCs w:val="24"/>
        </w:rPr>
        <w:t xml:space="preserve">                                                                                                наказом керівника апарату</w:t>
      </w:r>
    </w:p>
    <w:p w:rsidR="00100C29" w:rsidRPr="00100C29" w:rsidRDefault="00100C29" w:rsidP="00100C29">
      <w:pPr>
        <w:ind w:right="-57"/>
        <w:jc w:val="both"/>
        <w:rPr>
          <w:color w:val="000000"/>
          <w:sz w:val="24"/>
          <w:szCs w:val="24"/>
        </w:rPr>
      </w:pPr>
      <w:r w:rsidRPr="00100C29">
        <w:rPr>
          <w:color w:val="000000"/>
          <w:sz w:val="24"/>
          <w:szCs w:val="24"/>
        </w:rPr>
        <w:t xml:space="preserve">                                                                            </w:t>
      </w:r>
      <w:r>
        <w:rPr>
          <w:color w:val="000000"/>
          <w:sz w:val="24"/>
          <w:szCs w:val="24"/>
        </w:rPr>
        <w:t xml:space="preserve">                   </w:t>
      </w:r>
      <w:r w:rsidRPr="00100C29">
        <w:rPr>
          <w:color w:val="000000"/>
          <w:sz w:val="24"/>
          <w:szCs w:val="24"/>
        </w:rPr>
        <w:t xml:space="preserve"> Сумського окружного </w:t>
      </w:r>
    </w:p>
    <w:p w:rsidR="00100C29" w:rsidRPr="00100C29" w:rsidRDefault="00100C29" w:rsidP="00100C29">
      <w:pPr>
        <w:ind w:right="-57"/>
        <w:jc w:val="both"/>
        <w:rPr>
          <w:color w:val="000000"/>
          <w:sz w:val="24"/>
          <w:szCs w:val="24"/>
        </w:rPr>
      </w:pPr>
      <w:r w:rsidRPr="00100C29">
        <w:rPr>
          <w:color w:val="000000"/>
          <w:sz w:val="24"/>
          <w:szCs w:val="24"/>
        </w:rPr>
        <w:t xml:space="preserve">                                                                             </w:t>
      </w:r>
      <w:r>
        <w:rPr>
          <w:color w:val="000000"/>
          <w:sz w:val="24"/>
          <w:szCs w:val="24"/>
        </w:rPr>
        <w:t xml:space="preserve">                   </w:t>
      </w:r>
      <w:r w:rsidRPr="00100C29">
        <w:rPr>
          <w:color w:val="000000"/>
          <w:sz w:val="24"/>
          <w:szCs w:val="24"/>
        </w:rPr>
        <w:t>адміністративного суду від</w:t>
      </w:r>
    </w:p>
    <w:p w:rsidR="00100C29" w:rsidRPr="00100C29" w:rsidRDefault="00100C29" w:rsidP="00100C29">
      <w:pPr>
        <w:ind w:right="-57"/>
        <w:jc w:val="both"/>
        <w:rPr>
          <w:color w:val="000000"/>
          <w:sz w:val="24"/>
          <w:szCs w:val="24"/>
        </w:rPr>
      </w:pPr>
      <w:r w:rsidRPr="00100C29">
        <w:rPr>
          <w:color w:val="000000"/>
          <w:sz w:val="24"/>
          <w:szCs w:val="24"/>
        </w:rPr>
        <w:t xml:space="preserve">                                                                            </w:t>
      </w:r>
      <w:r>
        <w:rPr>
          <w:color w:val="000000"/>
          <w:sz w:val="24"/>
          <w:szCs w:val="24"/>
        </w:rPr>
        <w:t xml:space="preserve">                   </w:t>
      </w:r>
      <w:r w:rsidR="00D03F33">
        <w:rPr>
          <w:color w:val="000000"/>
          <w:sz w:val="24"/>
          <w:szCs w:val="24"/>
        </w:rPr>
        <w:t xml:space="preserve"> </w:t>
      </w:r>
      <w:r w:rsidR="00DD5ED4">
        <w:rPr>
          <w:color w:val="000000"/>
          <w:sz w:val="24"/>
          <w:szCs w:val="24"/>
        </w:rPr>
        <w:t>09.11</w:t>
      </w:r>
      <w:r w:rsidR="00944F62">
        <w:rPr>
          <w:color w:val="000000"/>
          <w:sz w:val="24"/>
          <w:szCs w:val="24"/>
        </w:rPr>
        <w:t>.202</w:t>
      </w:r>
      <w:r w:rsidR="009B38D3">
        <w:rPr>
          <w:color w:val="000000"/>
          <w:sz w:val="24"/>
          <w:szCs w:val="24"/>
        </w:rPr>
        <w:t>1</w:t>
      </w:r>
      <w:r w:rsidR="003772E1">
        <w:rPr>
          <w:color w:val="000000"/>
          <w:sz w:val="24"/>
          <w:szCs w:val="24"/>
        </w:rPr>
        <w:t xml:space="preserve"> №</w:t>
      </w:r>
      <w:r w:rsidR="0023587A">
        <w:rPr>
          <w:color w:val="000000"/>
          <w:sz w:val="24"/>
          <w:szCs w:val="24"/>
        </w:rPr>
        <w:t xml:space="preserve"> 81</w:t>
      </w:r>
      <w:r w:rsidR="003772E1">
        <w:rPr>
          <w:color w:val="000000"/>
          <w:sz w:val="24"/>
          <w:szCs w:val="24"/>
        </w:rPr>
        <w:t xml:space="preserve"> </w:t>
      </w:r>
      <w:r w:rsidRPr="0023587A">
        <w:rPr>
          <w:color w:val="000000"/>
          <w:sz w:val="24"/>
          <w:szCs w:val="24"/>
        </w:rPr>
        <w:t>-</w:t>
      </w:r>
      <w:r w:rsidR="0023587A">
        <w:rPr>
          <w:color w:val="000000"/>
          <w:sz w:val="24"/>
          <w:szCs w:val="24"/>
        </w:rPr>
        <w:t xml:space="preserve"> </w:t>
      </w:r>
      <w:r w:rsidRPr="0023587A">
        <w:rPr>
          <w:color w:val="000000"/>
          <w:sz w:val="24"/>
          <w:szCs w:val="24"/>
        </w:rPr>
        <w:t>ОД</w:t>
      </w:r>
    </w:p>
    <w:p w:rsidR="00100C29" w:rsidRDefault="00100C29" w:rsidP="004A282E">
      <w:pPr>
        <w:pStyle w:val="2"/>
        <w:spacing w:line="228" w:lineRule="auto"/>
        <w:jc w:val="left"/>
        <w:rPr>
          <w:b w:val="0"/>
          <w:sz w:val="28"/>
          <w:szCs w:val="28"/>
        </w:rPr>
      </w:pPr>
    </w:p>
    <w:p w:rsidR="00CD12CE" w:rsidRPr="00100C29" w:rsidRDefault="009A32FE" w:rsidP="00942DF3">
      <w:pPr>
        <w:pStyle w:val="2"/>
        <w:spacing w:line="228" w:lineRule="auto"/>
        <w:rPr>
          <w:b w:val="0"/>
          <w:szCs w:val="24"/>
        </w:rPr>
      </w:pPr>
      <w:r w:rsidRPr="00100C29">
        <w:rPr>
          <w:b w:val="0"/>
          <w:szCs w:val="24"/>
        </w:rPr>
        <w:t>УМОВИ </w:t>
      </w:r>
    </w:p>
    <w:p w:rsidR="009A32FE" w:rsidRPr="00100C29" w:rsidRDefault="009A32FE" w:rsidP="00942DF3">
      <w:pPr>
        <w:pStyle w:val="2"/>
        <w:spacing w:line="228" w:lineRule="auto"/>
        <w:rPr>
          <w:b w:val="0"/>
          <w:szCs w:val="24"/>
        </w:rPr>
      </w:pPr>
      <w:r w:rsidRPr="00100C29">
        <w:rPr>
          <w:b w:val="0"/>
          <w:szCs w:val="24"/>
        </w:rPr>
        <w:t>проведення конкурсу</w:t>
      </w:r>
    </w:p>
    <w:p w:rsidR="009A32FE" w:rsidRPr="003E573A" w:rsidRDefault="009A32FE" w:rsidP="00BC5819">
      <w:pPr>
        <w:pStyle w:val="2"/>
        <w:spacing w:line="228" w:lineRule="auto"/>
        <w:rPr>
          <w:b w:val="0"/>
          <w:spacing w:val="-1"/>
          <w:szCs w:val="24"/>
        </w:rPr>
      </w:pPr>
      <w:r w:rsidRPr="00100C29">
        <w:rPr>
          <w:b w:val="0"/>
          <w:spacing w:val="-1"/>
          <w:szCs w:val="24"/>
        </w:rPr>
        <w:t xml:space="preserve">на зайняття посади </w:t>
      </w:r>
      <w:r w:rsidR="00BC5819">
        <w:rPr>
          <w:b w:val="0"/>
          <w:spacing w:val="-1"/>
          <w:szCs w:val="24"/>
        </w:rPr>
        <w:t>державної служби категорії «В</w:t>
      </w:r>
      <w:r w:rsidR="00100C29" w:rsidRPr="00100C29">
        <w:rPr>
          <w:b w:val="0"/>
          <w:spacing w:val="-1"/>
          <w:szCs w:val="24"/>
        </w:rPr>
        <w:t xml:space="preserve">» - </w:t>
      </w:r>
      <w:r w:rsidR="00AA614E">
        <w:rPr>
          <w:b w:val="0"/>
          <w:spacing w:val="-1"/>
          <w:szCs w:val="24"/>
        </w:rPr>
        <w:t>провідного спеціаліста відділу документального забезпечення</w:t>
      </w:r>
      <w:r w:rsidR="007301D4">
        <w:rPr>
          <w:b w:val="0"/>
          <w:spacing w:val="-1"/>
          <w:szCs w:val="24"/>
        </w:rPr>
        <w:t xml:space="preserve"> </w:t>
      </w:r>
      <w:r w:rsidR="00100C29" w:rsidRPr="00100C29">
        <w:rPr>
          <w:b w:val="0"/>
          <w:spacing w:val="-1"/>
          <w:szCs w:val="24"/>
        </w:rPr>
        <w:t>Сумського окр</w:t>
      </w:r>
      <w:r w:rsidR="000E11B4">
        <w:rPr>
          <w:b w:val="0"/>
          <w:spacing w:val="-1"/>
          <w:szCs w:val="24"/>
        </w:rPr>
        <w:t xml:space="preserve">ужного адміністративного суду </w:t>
      </w:r>
    </w:p>
    <w:p w:rsidR="009A32FE" w:rsidRPr="00A6071F" w:rsidRDefault="009A32FE" w:rsidP="009A32FE">
      <w:pPr>
        <w:shd w:val="clear" w:color="auto" w:fill="FFFFFF"/>
        <w:jc w:val="center"/>
        <w:textAlignment w:val="baseline"/>
        <w:rPr>
          <w:color w:val="000000"/>
          <w:sz w:val="24"/>
          <w:szCs w:val="24"/>
        </w:rPr>
      </w:pPr>
    </w:p>
    <w:tbl>
      <w:tblPr>
        <w:tblW w:w="5000"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1"/>
        <w:gridCol w:w="2413"/>
        <w:gridCol w:w="625"/>
        <w:gridCol w:w="6009"/>
      </w:tblGrid>
      <w:tr w:rsidR="009A32FE" w:rsidRPr="00A6071F" w:rsidTr="002C3B05">
        <w:tc>
          <w:tcPr>
            <w:tcW w:w="9488" w:type="dxa"/>
            <w:gridSpan w:val="4"/>
          </w:tcPr>
          <w:p w:rsidR="009A32FE" w:rsidRPr="008E6A8D" w:rsidRDefault="009A32FE" w:rsidP="00942DF3">
            <w:pPr>
              <w:spacing w:line="233" w:lineRule="auto"/>
              <w:jc w:val="center"/>
              <w:textAlignment w:val="baseline"/>
              <w:rPr>
                <w:color w:val="000000"/>
                <w:sz w:val="28"/>
                <w:szCs w:val="28"/>
              </w:rPr>
            </w:pPr>
            <w:r w:rsidRPr="008E6A8D">
              <w:rPr>
                <w:color w:val="000000"/>
                <w:sz w:val="28"/>
                <w:szCs w:val="28"/>
              </w:rPr>
              <w:t>Загальні умови</w:t>
            </w:r>
          </w:p>
        </w:tc>
      </w:tr>
      <w:tr w:rsidR="009A32FE" w:rsidRPr="00A6071F" w:rsidTr="002C3B05">
        <w:tc>
          <w:tcPr>
            <w:tcW w:w="2854" w:type="dxa"/>
            <w:gridSpan w:val="2"/>
          </w:tcPr>
          <w:p w:rsidR="009A32FE" w:rsidRPr="00BC5819" w:rsidRDefault="009A32FE" w:rsidP="00942DF3">
            <w:pPr>
              <w:spacing w:line="233" w:lineRule="auto"/>
              <w:textAlignment w:val="baseline"/>
              <w:rPr>
                <w:color w:val="000000"/>
                <w:sz w:val="24"/>
                <w:szCs w:val="24"/>
              </w:rPr>
            </w:pPr>
            <w:r w:rsidRPr="00BC5819">
              <w:rPr>
                <w:color w:val="000000"/>
                <w:sz w:val="24"/>
                <w:szCs w:val="24"/>
              </w:rPr>
              <w:t>Посадові обов’язки</w:t>
            </w:r>
          </w:p>
        </w:tc>
        <w:tc>
          <w:tcPr>
            <w:tcW w:w="6634" w:type="dxa"/>
            <w:gridSpan w:val="2"/>
          </w:tcPr>
          <w:p w:rsidR="00FB5668" w:rsidRPr="00FB5668" w:rsidRDefault="00BC5819" w:rsidP="00387FAE">
            <w:pPr>
              <w:shd w:val="clear" w:color="auto" w:fill="FFFFFF"/>
              <w:ind w:right="125"/>
              <w:jc w:val="both"/>
              <w:rPr>
                <w:sz w:val="24"/>
                <w:szCs w:val="24"/>
              </w:rPr>
            </w:pPr>
            <w:r w:rsidRPr="002212CE">
              <w:rPr>
                <w:sz w:val="24"/>
                <w:szCs w:val="24"/>
              </w:rPr>
              <w:t>1</w:t>
            </w:r>
            <w:r w:rsidR="00FB5668">
              <w:rPr>
                <w:sz w:val="24"/>
                <w:szCs w:val="24"/>
              </w:rPr>
              <w:t>.</w:t>
            </w:r>
            <w:r w:rsidR="00FB5668" w:rsidRPr="00073A52">
              <w:t xml:space="preserve"> </w:t>
            </w:r>
            <w:r w:rsidR="00FB5668" w:rsidRPr="00FB5668">
              <w:rPr>
                <w:sz w:val="24"/>
                <w:szCs w:val="24"/>
              </w:rPr>
              <w:t>Здійснює прийом та реєстрацію вхідної кореспонденції суду відповідно до вимог Інструкції з діловодства в адміністративних судах України.</w:t>
            </w:r>
          </w:p>
          <w:p w:rsidR="00FB5668" w:rsidRPr="00FB5668" w:rsidRDefault="00FB5668" w:rsidP="0003188D">
            <w:pPr>
              <w:jc w:val="both"/>
              <w:rPr>
                <w:sz w:val="24"/>
                <w:szCs w:val="24"/>
              </w:rPr>
            </w:pPr>
            <w:r w:rsidRPr="00FB5668">
              <w:rPr>
                <w:sz w:val="24"/>
                <w:szCs w:val="24"/>
              </w:rPr>
              <w:t>2.</w:t>
            </w:r>
            <w:r>
              <w:rPr>
                <w:sz w:val="24"/>
                <w:szCs w:val="24"/>
              </w:rPr>
              <w:t xml:space="preserve"> </w:t>
            </w:r>
            <w:r w:rsidRPr="00FB5668">
              <w:rPr>
                <w:sz w:val="24"/>
                <w:szCs w:val="24"/>
              </w:rPr>
              <w:t>Здійснює відправлення вихідної кореспонденції суду відповідно до вимог Інструкції з діловодства в адміністративних судах України.</w:t>
            </w:r>
          </w:p>
          <w:p w:rsidR="00944F62" w:rsidRPr="00FB5668" w:rsidRDefault="00944F62" w:rsidP="0003188D">
            <w:pPr>
              <w:shd w:val="clear" w:color="auto" w:fill="FFFFFF"/>
              <w:ind w:right="125"/>
              <w:jc w:val="both"/>
              <w:rPr>
                <w:sz w:val="24"/>
                <w:szCs w:val="24"/>
              </w:rPr>
            </w:pPr>
            <w:r w:rsidRPr="00FB5668">
              <w:rPr>
                <w:sz w:val="24"/>
                <w:szCs w:val="24"/>
              </w:rPr>
              <w:t xml:space="preserve">3. </w:t>
            </w:r>
            <w:r w:rsidR="00FB5668" w:rsidRPr="00FB5668">
              <w:rPr>
                <w:sz w:val="24"/>
                <w:szCs w:val="24"/>
              </w:rPr>
              <w:t>Інформує фізичних та юридичних осіб про стан розгляду справ, у яких вони беруть участь.</w:t>
            </w:r>
          </w:p>
          <w:p w:rsidR="00944F62" w:rsidRPr="00FB5668" w:rsidRDefault="00944F62" w:rsidP="00387FAE">
            <w:pPr>
              <w:shd w:val="clear" w:color="auto" w:fill="FFFFFF"/>
              <w:ind w:right="125"/>
              <w:jc w:val="both"/>
              <w:rPr>
                <w:sz w:val="24"/>
                <w:szCs w:val="24"/>
              </w:rPr>
            </w:pPr>
            <w:r w:rsidRPr="00FB5668">
              <w:rPr>
                <w:sz w:val="24"/>
                <w:szCs w:val="24"/>
              </w:rPr>
              <w:t xml:space="preserve">4. </w:t>
            </w:r>
            <w:r w:rsidR="00FB5668" w:rsidRPr="00FB5668">
              <w:rPr>
                <w:sz w:val="24"/>
                <w:szCs w:val="24"/>
              </w:rPr>
              <w:t>Забезпечує зберігання судових справ та інших матеріалів.</w:t>
            </w:r>
          </w:p>
          <w:p w:rsidR="00944F62" w:rsidRPr="00FB5668" w:rsidRDefault="00944F62" w:rsidP="00387FAE">
            <w:pPr>
              <w:shd w:val="clear" w:color="auto" w:fill="FFFFFF"/>
              <w:ind w:right="125"/>
              <w:jc w:val="both"/>
              <w:rPr>
                <w:sz w:val="24"/>
                <w:szCs w:val="24"/>
              </w:rPr>
            </w:pPr>
            <w:r w:rsidRPr="00FB5668">
              <w:rPr>
                <w:sz w:val="24"/>
                <w:szCs w:val="24"/>
              </w:rPr>
              <w:t xml:space="preserve">5. </w:t>
            </w:r>
            <w:r w:rsidR="00FB5668" w:rsidRPr="00FB5668">
              <w:rPr>
                <w:sz w:val="24"/>
                <w:szCs w:val="24"/>
              </w:rPr>
              <w:t>Веде номенклатурні справи суду.</w:t>
            </w:r>
          </w:p>
          <w:p w:rsidR="00944F62" w:rsidRPr="00FB5668" w:rsidRDefault="00944F62" w:rsidP="00387FAE">
            <w:pPr>
              <w:shd w:val="clear" w:color="auto" w:fill="FFFFFF"/>
              <w:ind w:right="125"/>
              <w:jc w:val="both"/>
              <w:rPr>
                <w:sz w:val="24"/>
                <w:szCs w:val="24"/>
              </w:rPr>
            </w:pPr>
            <w:r w:rsidRPr="00FB5668">
              <w:rPr>
                <w:sz w:val="24"/>
                <w:szCs w:val="24"/>
              </w:rPr>
              <w:t xml:space="preserve">6. </w:t>
            </w:r>
            <w:r w:rsidR="00FB5668" w:rsidRPr="00FB5668">
              <w:rPr>
                <w:sz w:val="24"/>
                <w:szCs w:val="24"/>
              </w:rPr>
              <w:t>Здійснює видачу судових справ для ознайомлення учасникам судового розгляду відповідно до встановленого порядку.</w:t>
            </w:r>
          </w:p>
          <w:p w:rsidR="00944F62" w:rsidRPr="00FB5668" w:rsidRDefault="00944F62" w:rsidP="00387FAE">
            <w:pPr>
              <w:shd w:val="clear" w:color="auto" w:fill="FFFFFF"/>
              <w:ind w:right="125"/>
              <w:jc w:val="both"/>
              <w:rPr>
                <w:sz w:val="24"/>
                <w:szCs w:val="24"/>
              </w:rPr>
            </w:pPr>
            <w:r w:rsidRPr="00FB5668">
              <w:rPr>
                <w:sz w:val="24"/>
                <w:szCs w:val="24"/>
              </w:rPr>
              <w:t xml:space="preserve">7. </w:t>
            </w:r>
            <w:r w:rsidR="00FB5668" w:rsidRPr="00FB5668">
              <w:rPr>
                <w:sz w:val="24"/>
                <w:szCs w:val="24"/>
              </w:rPr>
              <w:t>Виготовляє та видає за заявами осіб копії судових рішень та виконавчі листи на підставі наявних в автоматизованій системі даних, а також здійснює ведення журналу обліку видачі виконавчих листів виданих судом.</w:t>
            </w:r>
          </w:p>
          <w:p w:rsidR="00376066" w:rsidRPr="002212CE" w:rsidRDefault="00944F62" w:rsidP="00387FAE">
            <w:pPr>
              <w:shd w:val="clear" w:color="auto" w:fill="FFFFFF"/>
              <w:ind w:right="125"/>
              <w:jc w:val="both"/>
              <w:rPr>
                <w:sz w:val="24"/>
                <w:szCs w:val="24"/>
              </w:rPr>
            </w:pPr>
            <w:r w:rsidRPr="00FB5668">
              <w:rPr>
                <w:sz w:val="24"/>
                <w:szCs w:val="24"/>
              </w:rPr>
              <w:t xml:space="preserve">8. </w:t>
            </w:r>
            <w:r w:rsidR="00FB5668" w:rsidRPr="00FB5668">
              <w:rPr>
                <w:sz w:val="24"/>
                <w:szCs w:val="24"/>
              </w:rPr>
              <w:t>Виконує іншу роботу за дорученням голови суду, заступника голови суду, керівника апарату суду, заступника керівника апарату суду, начальника відділу документального забезпечення та заступника начальника відділу документального забезпечення Сумського окружного адміністративного суду.</w:t>
            </w:r>
          </w:p>
        </w:tc>
      </w:tr>
      <w:tr w:rsidR="009A32FE" w:rsidRPr="00A6071F" w:rsidTr="002C3B05">
        <w:tc>
          <w:tcPr>
            <w:tcW w:w="2854" w:type="dxa"/>
            <w:gridSpan w:val="2"/>
          </w:tcPr>
          <w:p w:rsidR="009A32FE" w:rsidRPr="00A6071F" w:rsidRDefault="009A32FE" w:rsidP="00942DF3">
            <w:pPr>
              <w:spacing w:line="233" w:lineRule="auto"/>
              <w:textAlignment w:val="baseline"/>
              <w:rPr>
                <w:color w:val="000000"/>
                <w:sz w:val="24"/>
                <w:szCs w:val="24"/>
              </w:rPr>
            </w:pPr>
            <w:r w:rsidRPr="00A6071F">
              <w:rPr>
                <w:color w:val="000000"/>
                <w:sz w:val="24"/>
                <w:szCs w:val="24"/>
              </w:rPr>
              <w:t>Умови оплати праці</w:t>
            </w:r>
          </w:p>
        </w:tc>
        <w:tc>
          <w:tcPr>
            <w:tcW w:w="6634" w:type="dxa"/>
            <w:gridSpan w:val="2"/>
          </w:tcPr>
          <w:p w:rsidR="003772E1" w:rsidRPr="003772E1" w:rsidRDefault="00C7448E" w:rsidP="002212CE">
            <w:pPr>
              <w:spacing w:line="233" w:lineRule="auto"/>
              <w:ind w:right="125"/>
              <w:jc w:val="both"/>
              <w:textAlignment w:val="baseline"/>
              <w:rPr>
                <w:sz w:val="24"/>
                <w:szCs w:val="24"/>
              </w:rPr>
            </w:pPr>
            <w:r>
              <w:rPr>
                <w:sz w:val="24"/>
                <w:szCs w:val="24"/>
              </w:rPr>
              <w:t>По</w:t>
            </w:r>
            <w:r w:rsidR="009A32FE">
              <w:rPr>
                <w:sz w:val="24"/>
                <w:szCs w:val="24"/>
              </w:rPr>
              <w:t xml:space="preserve">садовий оклад – </w:t>
            </w:r>
            <w:r w:rsidR="00EA42CE">
              <w:rPr>
                <w:sz w:val="24"/>
                <w:szCs w:val="24"/>
              </w:rPr>
              <w:t>576</w:t>
            </w:r>
            <w:bookmarkStart w:id="0" w:name="_GoBack"/>
            <w:bookmarkEnd w:id="0"/>
            <w:r w:rsidR="00DD5ED4">
              <w:rPr>
                <w:sz w:val="24"/>
                <w:szCs w:val="24"/>
              </w:rPr>
              <w:t>0</w:t>
            </w:r>
            <w:r w:rsidR="00DA446E">
              <w:rPr>
                <w:sz w:val="24"/>
                <w:szCs w:val="24"/>
              </w:rPr>
              <w:t> </w:t>
            </w:r>
            <w:r w:rsidR="0060394D">
              <w:rPr>
                <w:sz w:val="24"/>
                <w:szCs w:val="24"/>
              </w:rPr>
              <w:t>г</w:t>
            </w:r>
            <w:r w:rsidR="0060394D" w:rsidRPr="00D03F33">
              <w:rPr>
                <w:sz w:val="24"/>
                <w:szCs w:val="24"/>
              </w:rPr>
              <w:t>ривень</w:t>
            </w:r>
            <w:r w:rsidR="00FF4CC8">
              <w:rPr>
                <w:sz w:val="24"/>
                <w:szCs w:val="24"/>
              </w:rPr>
              <w:t>;</w:t>
            </w:r>
            <w:r w:rsidR="00A47F61">
              <w:rPr>
                <w:sz w:val="24"/>
                <w:szCs w:val="24"/>
              </w:rPr>
              <w:t xml:space="preserve"> </w:t>
            </w:r>
            <w:r w:rsidR="00BC5819">
              <w:rPr>
                <w:sz w:val="24"/>
                <w:szCs w:val="24"/>
              </w:rPr>
              <w:t>надбавки, доплати та премії</w:t>
            </w:r>
            <w:r w:rsidR="00100C29">
              <w:rPr>
                <w:sz w:val="24"/>
                <w:szCs w:val="24"/>
              </w:rPr>
              <w:t xml:space="preserve"> відповідно до статей 50,</w:t>
            </w:r>
            <w:r w:rsidR="00A47F61">
              <w:rPr>
                <w:sz w:val="24"/>
                <w:szCs w:val="24"/>
              </w:rPr>
              <w:t xml:space="preserve"> </w:t>
            </w:r>
            <w:r w:rsidR="005C04FA">
              <w:rPr>
                <w:sz w:val="24"/>
                <w:szCs w:val="24"/>
              </w:rPr>
              <w:t>52</w:t>
            </w:r>
            <w:r w:rsidR="008E6A8D">
              <w:rPr>
                <w:sz w:val="24"/>
                <w:szCs w:val="24"/>
              </w:rPr>
              <w:t xml:space="preserve"> Закону України «Про державну службу»</w:t>
            </w:r>
            <w:r w:rsidR="003C6EA6">
              <w:rPr>
                <w:sz w:val="24"/>
                <w:szCs w:val="24"/>
              </w:rPr>
              <w:t xml:space="preserve"> </w:t>
            </w:r>
          </w:p>
        </w:tc>
      </w:tr>
      <w:tr w:rsidR="009A32FE" w:rsidRPr="00A6071F" w:rsidTr="002C3B05">
        <w:tc>
          <w:tcPr>
            <w:tcW w:w="2854" w:type="dxa"/>
            <w:gridSpan w:val="2"/>
          </w:tcPr>
          <w:p w:rsidR="009A32FE" w:rsidRPr="00A6071F" w:rsidRDefault="009A32FE" w:rsidP="00942DF3">
            <w:pPr>
              <w:spacing w:line="233" w:lineRule="auto"/>
              <w:textAlignment w:val="baseline"/>
              <w:rPr>
                <w:color w:val="000000"/>
                <w:sz w:val="24"/>
                <w:szCs w:val="24"/>
              </w:rPr>
            </w:pPr>
            <w:r w:rsidRPr="00A6071F">
              <w:rPr>
                <w:color w:val="000000"/>
                <w:sz w:val="24"/>
                <w:szCs w:val="24"/>
              </w:rPr>
              <w:t>Інформація про строковість чи безстроковість призначення на посаду</w:t>
            </w:r>
          </w:p>
        </w:tc>
        <w:tc>
          <w:tcPr>
            <w:tcW w:w="6634" w:type="dxa"/>
            <w:gridSpan w:val="2"/>
          </w:tcPr>
          <w:p w:rsidR="009A32FE" w:rsidRPr="00FB5668" w:rsidRDefault="00FB5668" w:rsidP="002212CE">
            <w:pPr>
              <w:spacing w:line="233" w:lineRule="auto"/>
              <w:ind w:right="125"/>
              <w:jc w:val="both"/>
              <w:textAlignment w:val="baseline"/>
              <w:rPr>
                <w:color w:val="000000"/>
                <w:sz w:val="24"/>
                <w:szCs w:val="24"/>
              </w:rPr>
            </w:pPr>
            <w:r w:rsidRPr="00FB5668">
              <w:rPr>
                <w:color w:val="000000"/>
                <w:sz w:val="24"/>
                <w:szCs w:val="24"/>
              </w:rPr>
              <w:t>Безстроково</w:t>
            </w:r>
          </w:p>
        </w:tc>
      </w:tr>
      <w:tr w:rsidR="009A32FE" w:rsidRPr="00A6071F" w:rsidTr="002C3B05">
        <w:tc>
          <w:tcPr>
            <w:tcW w:w="2854" w:type="dxa"/>
            <w:gridSpan w:val="2"/>
          </w:tcPr>
          <w:p w:rsidR="009A32FE" w:rsidRPr="00A6071F" w:rsidRDefault="007C70E8" w:rsidP="007C70E8">
            <w:pPr>
              <w:spacing w:line="233" w:lineRule="auto"/>
              <w:textAlignment w:val="baseline"/>
              <w:rPr>
                <w:color w:val="000000"/>
                <w:sz w:val="24"/>
                <w:szCs w:val="24"/>
              </w:rPr>
            </w:pPr>
            <w:r>
              <w:rPr>
                <w:color w:val="000000"/>
                <w:sz w:val="24"/>
                <w:szCs w:val="24"/>
              </w:rPr>
              <w:t>Перелік інформації, необхідної для участі в конкурсі, та строк її</w:t>
            </w:r>
            <w:r w:rsidR="009A32FE" w:rsidRPr="00A6071F">
              <w:rPr>
                <w:color w:val="000000"/>
                <w:sz w:val="24"/>
                <w:szCs w:val="24"/>
              </w:rPr>
              <w:t xml:space="preserve"> подання</w:t>
            </w:r>
          </w:p>
        </w:tc>
        <w:tc>
          <w:tcPr>
            <w:tcW w:w="6634" w:type="dxa"/>
            <w:gridSpan w:val="2"/>
          </w:tcPr>
          <w:p w:rsidR="00E46031" w:rsidRDefault="007C70E8" w:rsidP="00387FAE">
            <w:pPr>
              <w:pStyle w:val="rvps2"/>
              <w:shd w:val="clear" w:color="auto" w:fill="FFFFFF"/>
              <w:spacing w:before="0" w:beforeAutospacing="0" w:after="150" w:afterAutospacing="0"/>
              <w:ind w:right="125"/>
              <w:jc w:val="both"/>
              <w:rPr>
                <w:color w:val="000000"/>
              </w:rPr>
            </w:pPr>
            <w:r>
              <w:rPr>
                <w:color w:val="000000"/>
              </w:rPr>
              <w:t>1</w:t>
            </w:r>
            <w:r w:rsidRPr="00534400">
              <w:rPr>
                <w:color w:val="000000"/>
              </w:rPr>
              <w:t>) заява про</w:t>
            </w:r>
            <w:r>
              <w:rPr>
                <w:color w:val="000000"/>
              </w:rPr>
              <w:t xml:space="preserve"> участь у конкурсі із зазначенням основних мотивів щодо зайняття посади за формою згідно з додатком 2 до </w:t>
            </w:r>
            <w:bookmarkStart w:id="1" w:name="n1171"/>
            <w:bookmarkEnd w:id="1"/>
            <w:r w:rsidR="00E46031">
              <w:rPr>
                <w:color w:val="000000"/>
              </w:rPr>
              <w:t>Порядку проведення конкурсу на зайняття посад державної служби, затвердженої постановою КМУ від 25.03.2016 № 246;</w:t>
            </w:r>
          </w:p>
          <w:p w:rsidR="007C70E8" w:rsidRPr="00E46031" w:rsidRDefault="007C70E8" w:rsidP="00387FAE">
            <w:pPr>
              <w:pStyle w:val="rvps2"/>
              <w:shd w:val="clear" w:color="auto" w:fill="FFFFFF"/>
              <w:spacing w:before="0" w:beforeAutospacing="0" w:after="150" w:afterAutospacing="0"/>
              <w:ind w:right="125"/>
              <w:jc w:val="both"/>
              <w:rPr>
                <w:color w:val="000000"/>
              </w:rPr>
            </w:pPr>
            <w:r>
              <w:rPr>
                <w:color w:val="000000"/>
              </w:rPr>
              <w:t>2</w:t>
            </w:r>
            <w:r w:rsidRPr="00534400">
              <w:rPr>
                <w:color w:val="000000"/>
              </w:rPr>
              <w:t>) резюме за</w:t>
            </w:r>
            <w:r>
              <w:rPr>
                <w:color w:val="000000"/>
              </w:rPr>
              <w:t xml:space="preserve"> формою згідно з </w:t>
            </w:r>
            <w:hyperlink r:id="rId5" w:anchor="n1039" w:history="1">
              <w:r w:rsidRPr="007C70E8">
                <w:rPr>
                  <w:rStyle w:val="ad"/>
                  <w:color w:val="auto"/>
                  <w:u w:val="none"/>
                </w:rPr>
                <w:t>додатком 2</w:t>
              </w:r>
            </w:hyperlink>
            <w:hyperlink r:id="rId6" w:anchor="n1039" w:history="1">
              <w:r w:rsidRPr="007C70E8">
                <w:rPr>
                  <w:rStyle w:val="ad"/>
                  <w:b/>
                  <w:bCs/>
                  <w:color w:val="auto"/>
                  <w:sz w:val="2"/>
                  <w:szCs w:val="2"/>
                  <w:u w:val="none"/>
                  <w:vertAlign w:val="superscript"/>
                </w:rPr>
                <w:t>-</w:t>
              </w:r>
              <w:r w:rsidRPr="007C70E8">
                <w:rPr>
                  <w:rStyle w:val="ad"/>
                  <w:b/>
                  <w:bCs/>
                  <w:color w:val="auto"/>
                  <w:sz w:val="16"/>
                  <w:szCs w:val="16"/>
                  <w:u w:val="none"/>
                  <w:vertAlign w:val="superscript"/>
                </w:rPr>
                <w:t>1</w:t>
              </w:r>
            </w:hyperlink>
            <w:r w:rsidR="00E46031">
              <w:t xml:space="preserve"> </w:t>
            </w:r>
            <w:r w:rsidR="00E46031">
              <w:rPr>
                <w:color w:val="000000"/>
              </w:rPr>
              <w:t xml:space="preserve">Порядку проведення конкурсу на зайняття посад державної служби, затвердженої постановою КМУ від 25.03.2016 № 246, </w:t>
            </w:r>
            <w:r>
              <w:rPr>
                <w:color w:val="000000"/>
              </w:rPr>
              <w:t>в якому обов’язково зазначається така інформація:</w:t>
            </w:r>
          </w:p>
          <w:p w:rsidR="007C70E8" w:rsidRDefault="007C70E8" w:rsidP="00387FAE">
            <w:pPr>
              <w:pStyle w:val="rvps2"/>
              <w:shd w:val="clear" w:color="auto" w:fill="FFFFFF"/>
              <w:spacing w:before="0" w:beforeAutospacing="0" w:after="150" w:afterAutospacing="0"/>
              <w:ind w:right="125" w:firstLine="450"/>
              <w:jc w:val="both"/>
              <w:rPr>
                <w:color w:val="000000"/>
              </w:rPr>
            </w:pPr>
            <w:bookmarkStart w:id="2" w:name="n1172"/>
            <w:bookmarkEnd w:id="2"/>
            <w:r>
              <w:rPr>
                <w:color w:val="000000"/>
              </w:rPr>
              <w:t>прізвище, ім’я, по батькові кандидата;</w:t>
            </w:r>
          </w:p>
          <w:p w:rsidR="007C70E8" w:rsidRDefault="007C70E8" w:rsidP="00387FAE">
            <w:pPr>
              <w:pStyle w:val="rvps2"/>
              <w:shd w:val="clear" w:color="auto" w:fill="FFFFFF"/>
              <w:spacing w:before="0" w:beforeAutospacing="0" w:after="150" w:afterAutospacing="0"/>
              <w:ind w:right="125" w:firstLine="450"/>
              <w:jc w:val="both"/>
              <w:rPr>
                <w:color w:val="000000"/>
              </w:rPr>
            </w:pPr>
            <w:bookmarkStart w:id="3" w:name="n1173"/>
            <w:bookmarkEnd w:id="3"/>
            <w:r>
              <w:rPr>
                <w:color w:val="000000"/>
              </w:rPr>
              <w:t>реквізити документа, що посвідчує особу та підтверджує громадянство України;</w:t>
            </w:r>
          </w:p>
          <w:p w:rsidR="007C70E8" w:rsidRDefault="007C70E8" w:rsidP="00387FAE">
            <w:pPr>
              <w:pStyle w:val="rvps2"/>
              <w:shd w:val="clear" w:color="auto" w:fill="FFFFFF"/>
              <w:spacing w:before="0" w:beforeAutospacing="0" w:after="150" w:afterAutospacing="0"/>
              <w:ind w:right="125" w:firstLine="450"/>
              <w:jc w:val="both"/>
              <w:rPr>
                <w:color w:val="000000"/>
              </w:rPr>
            </w:pPr>
            <w:bookmarkStart w:id="4" w:name="n1174"/>
            <w:bookmarkEnd w:id="4"/>
            <w:r>
              <w:rPr>
                <w:color w:val="000000"/>
              </w:rPr>
              <w:lastRenderedPageBreak/>
              <w:t>підтвердження наявності відповідного ступеня вищої освіти;</w:t>
            </w:r>
          </w:p>
          <w:p w:rsidR="007C70E8" w:rsidRDefault="007C70E8" w:rsidP="00387FAE">
            <w:pPr>
              <w:pStyle w:val="rvps2"/>
              <w:shd w:val="clear" w:color="auto" w:fill="FFFFFF"/>
              <w:spacing w:before="0" w:beforeAutospacing="0" w:after="150" w:afterAutospacing="0"/>
              <w:ind w:right="125" w:firstLine="450"/>
              <w:jc w:val="both"/>
              <w:rPr>
                <w:color w:val="000000"/>
              </w:rPr>
            </w:pPr>
            <w:bookmarkStart w:id="5" w:name="n1175"/>
            <w:bookmarkEnd w:id="5"/>
            <w:r>
              <w:rPr>
                <w:color w:val="000000"/>
              </w:rPr>
              <w:t>підтвердження рівня вільного володіння державною мовою;</w:t>
            </w:r>
          </w:p>
          <w:p w:rsidR="007C70E8" w:rsidRDefault="007C70E8" w:rsidP="00387FAE">
            <w:pPr>
              <w:pStyle w:val="rvps2"/>
              <w:shd w:val="clear" w:color="auto" w:fill="FFFFFF"/>
              <w:spacing w:before="0" w:beforeAutospacing="0" w:after="150" w:afterAutospacing="0"/>
              <w:ind w:right="125" w:firstLine="450"/>
              <w:jc w:val="both"/>
              <w:rPr>
                <w:color w:val="000000"/>
              </w:rPr>
            </w:pPr>
            <w:bookmarkStart w:id="6" w:name="n1176"/>
            <w:bookmarkEnd w:id="6"/>
            <w:r>
              <w:rPr>
                <w:color w:val="000000"/>
              </w:rPr>
              <w:t>відомості про стаж роботи, стаж державної служби (за наявності), досвід роботи на відповідних посадах;</w:t>
            </w:r>
          </w:p>
          <w:p w:rsidR="007C70E8" w:rsidRDefault="007C70E8" w:rsidP="00387FAE">
            <w:pPr>
              <w:pStyle w:val="rvps2"/>
              <w:shd w:val="clear" w:color="auto" w:fill="FFFFFF"/>
              <w:spacing w:before="0" w:beforeAutospacing="0" w:after="150" w:afterAutospacing="0"/>
              <w:ind w:right="125"/>
              <w:jc w:val="both"/>
              <w:rPr>
                <w:color w:val="000000"/>
              </w:rPr>
            </w:pPr>
            <w:bookmarkStart w:id="7" w:name="n1177"/>
            <w:bookmarkEnd w:id="7"/>
            <w:r>
              <w:rPr>
                <w:color w:val="000000"/>
              </w:rPr>
              <w:t xml:space="preserve">3) заяву, в якій повідомляє, що до неї не застосовуються заборони, визначені </w:t>
            </w:r>
            <w:r w:rsidRPr="00E46031">
              <w:t>частиною </w:t>
            </w:r>
            <w:hyperlink r:id="rId7" w:anchor="n13" w:tgtFrame="_blank" w:history="1">
              <w:r w:rsidRPr="00E46031">
                <w:rPr>
                  <w:rStyle w:val="ad"/>
                  <w:color w:val="auto"/>
                  <w:u w:val="none"/>
                </w:rPr>
                <w:t>третьою</w:t>
              </w:r>
            </w:hyperlink>
            <w:r w:rsidRPr="00E46031">
              <w:t> або </w:t>
            </w:r>
            <w:hyperlink r:id="rId8" w:anchor="n14" w:tgtFrame="_blank" w:history="1">
              <w:r w:rsidRPr="00E46031">
                <w:rPr>
                  <w:rStyle w:val="ad"/>
                  <w:color w:val="auto"/>
                  <w:u w:val="none"/>
                </w:rPr>
                <w:t>четвертою</w:t>
              </w:r>
            </w:hyperlink>
            <w:r w:rsidRPr="00E46031">
              <w:t xml:space="preserve"> статті </w:t>
            </w:r>
            <w:r>
              <w:rPr>
                <w:color w:val="000000"/>
              </w:rPr>
              <w:t>1 Закону України “Про очищення влади”, та надає згоду на проходження перевірки та на оприлюднення відомостей стосовно неї в</w:t>
            </w:r>
            <w:r w:rsidR="00E46031">
              <w:rPr>
                <w:color w:val="000000"/>
              </w:rPr>
              <w:t>ідповідно до зазначеного Закону.</w:t>
            </w:r>
          </w:p>
          <w:p w:rsidR="0023587A" w:rsidRDefault="0023587A" w:rsidP="00387FAE">
            <w:pPr>
              <w:pStyle w:val="rvps2"/>
              <w:shd w:val="clear" w:color="auto" w:fill="FFFFFF"/>
              <w:spacing w:before="0" w:beforeAutospacing="0" w:after="150" w:afterAutospacing="0"/>
              <w:ind w:right="125"/>
              <w:jc w:val="both"/>
              <w:rPr>
                <w:color w:val="000000"/>
              </w:rPr>
            </w:pPr>
            <w:r>
              <w:rPr>
                <w:color w:val="000000"/>
              </w:rPr>
              <w:t xml:space="preserve">4) Державний сертифікат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 </w:t>
            </w:r>
          </w:p>
          <w:p w:rsidR="00E46031" w:rsidRPr="00E46031" w:rsidRDefault="00E46031" w:rsidP="00387FAE">
            <w:pPr>
              <w:widowControl/>
              <w:shd w:val="clear" w:color="auto" w:fill="FFFFFF"/>
              <w:autoSpaceDE/>
              <w:autoSpaceDN/>
              <w:adjustRightInd/>
              <w:spacing w:after="150"/>
              <w:ind w:right="125" w:firstLine="450"/>
              <w:jc w:val="both"/>
              <w:rPr>
                <w:color w:val="000000"/>
                <w:sz w:val="24"/>
                <w:szCs w:val="24"/>
              </w:rPr>
            </w:pPr>
            <w:r w:rsidRPr="00E46031">
              <w:rPr>
                <w:color w:val="000000"/>
                <w:sz w:val="24"/>
                <w:szCs w:val="24"/>
              </w:rPr>
              <w:t>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компетентносте</w:t>
            </w:r>
            <w:r>
              <w:rPr>
                <w:color w:val="000000"/>
                <w:sz w:val="24"/>
                <w:szCs w:val="24"/>
              </w:rPr>
              <w:t>й</w:t>
            </w:r>
            <w:r w:rsidRPr="00E46031">
              <w:rPr>
                <w:color w:val="000000"/>
                <w:sz w:val="24"/>
                <w:szCs w:val="24"/>
              </w:rPr>
              <w:t>, репутації (характеристики, рекомендації, наукові публікації тощо).</w:t>
            </w:r>
          </w:p>
          <w:p w:rsidR="005A0F9C" w:rsidRPr="00E46031" w:rsidRDefault="00E46031" w:rsidP="00387FAE">
            <w:pPr>
              <w:widowControl/>
              <w:shd w:val="clear" w:color="auto" w:fill="FFFFFF"/>
              <w:autoSpaceDE/>
              <w:autoSpaceDN/>
              <w:adjustRightInd/>
              <w:spacing w:after="150"/>
              <w:ind w:right="125" w:firstLine="450"/>
              <w:jc w:val="both"/>
              <w:rPr>
                <w:color w:val="000000"/>
                <w:sz w:val="24"/>
                <w:szCs w:val="24"/>
              </w:rPr>
            </w:pPr>
            <w:bookmarkStart w:id="8" w:name="n1182"/>
            <w:bookmarkEnd w:id="8"/>
            <w:r w:rsidRPr="00E46031">
              <w:rPr>
                <w:color w:val="000000"/>
                <w:sz w:val="24"/>
                <w:szCs w:val="24"/>
              </w:rPr>
              <w:t>На електронні документи, що подаються для участі у конкурсі, накладається кваліфікований електронний підпис кандидата.</w:t>
            </w:r>
          </w:p>
          <w:p w:rsidR="009A32FE" w:rsidRPr="00F00C93" w:rsidRDefault="00512DD1" w:rsidP="00387FAE">
            <w:pPr>
              <w:spacing w:line="233" w:lineRule="auto"/>
              <w:ind w:right="125"/>
              <w:jc w:val="both"/>
              <w:textAlignment w:val="baseline"/>
              <w:rPr>
                <w:b/>
                <w:color w:val="000000" w:themeColor="text1"/>
                <w:sz w:val="24"/>
                <w:szCs w:val="24"/>
              </w:rPr>
            </w:pPr>
            <w:r w:rsidRPr="00F00C93">
              <w:rPr>
                <w:b/>
                <w:color w:val="000000" w:themeColor="text1"/>
                <w:sz w:val="24"/>
                <w:szCs w:val="24"/>
              </w:rPr>
              <w:t xml:space="preserve">Документи </w:t>
            </w:r>
            <w:r w:rsidR="007717D5" w:rsidRPr="00F00C93">
              <w:rPr>
                <w:b/>
                <w:color w:val="000000" w:themeColor="text1"/>
                <w:sz w:val="24"/>
                <w:szCs w:val="24"/>
              </w:rPr>
              <w:t xml:space="preserve">приймаються </w:t>
            </w:r>
            <w:r w:rsidR="00DD5ED4">
              <w:rPr>
                <w:b/>
                <w:color w:val="000000" w:themeColor="text1"/>
                <w:sz w:val="24"/>
                <w:szCs w:val="24"/>
              </w:rPr>
              <w:t>до 17</w:t>
            </w:r>
            <w:r w:rsidR="003B1A44" w:rsidRPr="00F00C93">
              <w:rPr>
                <w:b/>
                <w:color w:val="000000" w:themeColor="text1"/>
                <w:sz w:val="24"/>
                <w:szCs w:val="24"/>
              </w:rPr>
              <w:t xml:space="preserve"> год </w:t>
            </w:r>
            <w:r w:rsidR="00DD5ED4">
              <w:rPr>
                <w:b/>
                <w:color w:val="000000" w:themeColor="text1"/>
                <w:sz w:val="24"/>
                <w:szCs w:val="24"/>
              </w:rPr>
              <w:t>00</w:t>
            </w:r>
            <w:r w:rsidR="003B1A44" w:rsidRPr="00F00C93">
              <w:rPr>
                <w:b/>
                <w:color w:val="000000" w:themeColor="text1"/>
                <w:sz w:val="24"/>
                <w:szCs w:val="24"/>
              </w:rPr>
              <w:t xml:space="preserve"> хв </w:t>
            </w:r>
            <w:r w:rsidR="00DD5ED4">
              <w:rPr>
                <w:b/>
                <w:color w:val="000000" w:themeColor="text1"/>
                <w:sz w:val="24"/>
                <w:szCs w:val="24"/>
              </w:rPr>
              <w:t>30</w:t>
            </w:r>
            <w:r w:rsidR="007C70E8" w:rsidRPr="00F00C93">
              <w:rPr>
                <w:b/>
                <w:color w:val="000000" w:themeColor="text1"/>
                <w:sz w:val="24"/>
                <w:szCs w:val="24"/>
              </w:rPr>
              <w:t xml:space="preserve"> </w:t>
            </w:r>
            <w:r w:rsidR="00DD5ED4">
              <w:rPr>
                <w:b/>
                <w:color w:val="000000" w:themeColor="text1"/>
                <w:sz w:val="24"/>
                <w:szCs w:val="24"/>
              </w:rPr>
              <w:t>листопада</w:t>
            </w:r>
            <w:r w:rsidR="000560B6" w:rsidRPr="00F00C93">
              <w:rPr>
                <w:b/>
                <w:color w:val="000000" w:themeColor="text1"/>
                <w:sz w:val="24"/>
                <w:szCs w:val="24"/>
              </w:rPr>
              <w:t xml:space="preserve"> </w:t>
            </w:r>
            <w:r w:rsidR="00F1537F">
              <w:rPr>
                <w:b/>
                <w:color w:val="000000" w:themeColor="text1"/>
                <w:sz w:val="24"/>
                <w:szCs w:val="24"/>
              </w:rPr>
              <w:t>202</w:t>
            </w:r>
            <w:r w:rsidR="002212CE">
              <w:rPr>
                <w:b/>
                <w:color w:val="000000" w:themeColor="text1"/>
                <w:sz w:val="24"/>
                <w:szCs w:val="24"/>
              </w:rPr>
              <w:t>1</w:t>
            </w:r>
            <w:r w:rsidR="005A0F9C" w:rsidRPr="00F00C93">
              <w:rPr>
                <w:b/>
                <w:color w:val="000000" w:themeColor="text1"/>
                <w:sz w:val="24"/>
                <w:szCs w:val="24"/>
              </w:rPr>
              <w:t xml:space="preserve"> </w:t>
            </w:r>
            <w:r w:rsidR="00F1537F">
              <w:rPr>
                <w:b/>
                <w:color w:val="000000" w:themeColor="text1"/>
                <w:sz w:val="24"/>
                <w:szCs w:val="24"/>
              </w:rPr>
              <w:t>року</w:t>
            </w:r>
          </w:p>
          <w:p w:rsidR="003942B8" w:rsidRPr="005A0F9C" w:rsidRDefault="003942B8" w:rsidP="009510A9">
            <w:pPr>
              <w:spacing w:line="233" w:lineRule="auto"/>
              <w:ind w:right="125"/>
              <w:jc w:val="both"/>
              <w:textAlignment w:val="baseline"/>
              <w:rPr>
                <w:color w:val="000000" w:themeColor="text1"/>
                <w:sz w:val="24"/>
                <w:szCs w:val="24"/>
              </w:rPr>
            </w:pPr>
          </w:p>
        </w:tc>
      </w:tr>
      <w:tr w:rsidR="005A0F9C" w:rsidRPr="00A6071F" w:rsidTr="002C3B05">
        <w:tc>
          <w:tcPr>
            <w:tcW w:w="2854" w:type="dxa"/>
            <w:gridSpan w:val="2"/>
          </w:tcPr>
          <w:p w:rsidR="005A0F9C" w:rsidRPr="00A6071F" w:rsidRDefault="005A0F9C" w:rsidP="00942DF3">
            <w:pPr>
              <w:spacing w:line="233" w:lineRule="auto"/>
              <w:textAlignment w:val="baseline"/>
              <w:rPr>
                <w:color w:val="000000"/>
                <w:sz w:val="24"/>
                <w:szCs w:val="24"/>
              </w:rPr>
            </w:pPr>
            <w:r>
              <w:rPr>
                <w:color w:val="000000"/>
                <w:sz w:val="24"/>
                <w:szCs w:val="24"/>
              </w:rPr>
              <w:lastRenderedPageBreak/>
              <w:t>Додаткові (необов’язкові) документи</w:t>
            </w:r>
          </w:p>
        </w:tc>
        <w:tc>
          <w:tcPr>
            <w:tcW w:w="6634" w:type="dxa"/>
            <w:gridSpan w:val="2"/>
          </w:tcPr>
          <w:p w:rsidR="005A0F9C" w:rsidRPr="00F00C93" w:rsidRDefault="005A0F9C" w:rsidP="005A0F9C">
            <w:pPr>
              <w:spacing w:line="233" w:lineRule="auto"/>
              <w:ind w:right="125"/>
              <w:jc w:val="both"/>
              <w:rPr>
                <w:sz w:val="24"/>
                <w:szCs w:val="24"/>
              </w:rPr>
            </w:pPr>
            <w:r w:rsidRPr="00F00C93">
              <w:rPr>
                <w:sz w:val="24"/>
                <w:szCs w:val="24"/>
              </w:rPr>
              <w:t xml:space="preserve">Заява щодо забезпечення розумним пристосуванням </w:t>
            </w:r>
            <w:r w:rsidR="007C70E8" w:rsidRPr="00F00C93">
              <w:rPr>
                <w:sz w:val="24"/>
                <w:szCs w:val="24"/>
              </w:rPr>
              <w:t xml:space="preserve">за формою згідно з додатком 3 </w:t>
            </w:r>
            <w:r w:rsidRPr="00F00C93">
              <w:rPr>
                <w:sz w:val="24"/>
                <w:szCs w:val="24"/>
              </w:rPr>
              <w:t xml:space="preserve">до </w:t>
            </w:r>
            <w:r w:rsidR="00F00C93" w:rsidRPr="00F00C93">
              <w:rPr>
                <w:color w:val="000000"/>
                <w:sz w:val="24"/>
                <w:szCs w:val="24"/>
              </w:rPr>
              <w:t>Порядку проведення конкурсу на зайняття посад державної служби, затвердженої постановою КМУ від 25.03.2016 № 246.</w:t>
            </w:r>
          </w:p>
        </w:tc>
      </w:tr>
      <w:tr w:rsidR="009A32FE" w:rsidRPr="0001085C" w:rsidTr="002C3B05">
        <w:tc>
          <w:tcPr>
            <w:tcW w:w="2854" w:type="dxa"/>
            <w:gridSpan w:val="2"/>
          </w:tcPr>
          <w:p w:rsidR="009A32FE" w:rsidRPr="00054F55" w:rsidRDefault="00054F55" w:rsidP="00F00C93">
            <w:pPr>
              <w:spacing w:line="233" w:lineRule="auto"/>
              <w:textAlignment w:val="baseline"/>
              <w:rPr>
                <w:color w:val="000000"/>
                <w:sz w:val="24"/>
                <w:szCs w:val="24"/>
              </w:rPr>
            </w:pPr>
            <w:r w:rsidRPr="00054F55">
              <w:rPr>
                <w:sz w:val="24"/>
                <w:szCs w:val="24"/>
              </w:rPr>
              <w:t>Місце, час та дата початку проведення</w:t>
            </w:r>
            <w:r w:rsidR="00916890">
              <w:rPr>
                <w:sz w:val="24"/>
                <w:szCs w:val="24"/>
              </w:rPr>
              <w:t xml:space="preserve"> </w:t>
            </w:r>
            <w:r w:rsidR="00F00C93">
              <w:rPr>
                <w:sz w:val="24"/>
                <w:szCs w:val="24"/>
              </w:rPr>
              <w:t>оцінювання кандидатів</w:t>
            </w:r>
          </w:p>
        </w:tc>
        <w:tc>
          <w:tcPr>
            <w:tcW w:w="6634" w:type="dxa"/>
            <w:gridSpan w:val="2"/>
          </w:tcPr>
          <w:p w:rsidR="00054F55" w:rsidRDefault="00916890" w:rsidP="00916890">
            <w:pPr>
              <w:spacing w:line="233" w:lineRule="auto"/>
              <w:ind w:right="125"/>
              <w:jc w:val="both"/>
              <w:textAlignment w:val="baseline"/>
              <w:rPr>
                <w:color w:val="000000"/>
                <w:sz w:val="24"/>
                <w:szCs w:val="24"/>
              </w:rPr>
            </w:pPr>
            <w:r>
              <w:rPr>
                <w:color w:val="000000"/>
                <w:sz w:val="24"/>
                <w:szCs w:val="24"/>
              </w:rPr>
              <w:t>вул. Герасима Кондр</w:t>
            </w:r>
            <w:r w:rsidR="00F00C93">
              <w:rPr>
                <w:color w:val="000000"/>
                <w:sz w:val="24"/>
                <w:szCs w:val="24"/>
              </w:rPr>
              <w:t xml:space="preserve">атьєва, 159, м. Суми, </w:t>
            </w:r>
            <w:r w:rsidR="00FB5668">
              <w:rPr>
                <w:color w:val="000000"/>
                <w:sz w:val="24"/>
                <w:szCs w:val="24"/>
              </w:rPr>
              <w:t>з</w:t>
            </w:r>
            <w:r w:rsidR="00F00C93">
              <w:rPr>
                <w:color w:val="000000"/>
                <w:sz w:val="24"/>
                <w:szCs w:val="24"/>
              </w:rPr>
              <w:t xml:space="preserve"> </w:t>
            </w:r>
            <w:r w:rsidR="00F00C93" w:rsidRPr="007301D4">
              <w:rPr>
                <w:color w:val="000000" w:themeColor="text1"/>
                <w:sz w:val="24"/>
                <w:szCs w:val="24"/>
              </w:rPr>
              <w:t xml:space="preserve">10:00 </w:t>
            </w:r>
            <w:r w:rsidR="00F00C93">
              <w:rPr>
                <w:color w:val="000000"/>
                <w:sz w:val="24"/>
                <w:szCs w:val="24"/>
              </w:rPr>
              <w:t xml:space="preserve"> </w:t>
            </w:r>
            <w:r w:rsidR="00DD5ED4">
              <w:rPr>
                <w:color w:val="000000"/>
                <w:sz w:val="24"/>
                <w:szCs w:val="24"/>
              </w:rPr>
              <w:t>02 грудня</w:t>
            </w:r>
            <w:r w:rsidR="00F1537F">
              <w:rPr>
                <w:color w:val="000000"/>
                <w:sz w:val="24"/>
                <w:szCs w:val="24"/>
              </w:rPr>
              <w:t xml:space="preserve"> 202</w:t>
            </w:r>
            <w:r w:rsidR="009B38D3">
              <w:rPr>
                <w:color w:val="000000"/>
                <w:sz w:val="24"/>
                <w:szCs w:val="24"/>
              </w:rPr>
              <w:t>1</w:t>
            </w:r>
            <w:r>
              <w:rPr>
                <w:color w:val="000000"/>
                <w:sz w:val="24"/>
                <w:szCs w:val="24"/>
              </w:rPr>
              <w:t xml:space="preserve"> року (тестування на знання законодавства)</w:t>
            </w:r>
            <w:r w:rsidR="00F00C93">
              <w:rPr>
                <w:color w:val="000000"/>
                <w:sz w:val="24"/>
                <w:szCs w:val="24"/>
              </w:rPr>
              <w:t>.</w:t>
            </w:r>
          </w:p>
          <w:p w:rsidR="00916890" w:rsidRDefault="00916890" w:rsidP="00916890">
            <w:pPr>
              <w:spacing w:line="233" w:lineRule="auto"/>
              <w:ind w:right="125"/>
              <w:jc w:val="both"/>
              <w:textAlignment w:val="baseline"/>
            </w:pPr>
          </w:p>
          <w:p w:rsidR="00916890" w:rsidRPr="00916890" w:rsidRDefault="00916890" w:rsidP="00916890">
            <w:pPr>
              <w:spacing w:line="233" w:lineRule="auto"/>
              <w:ind w:right="125"/>
              <w:jc w:val="both"/>
              <w:textAlignment w:val="baseline"/>
              <w:rPr>
                <w:color w:val="FF0000"/>
                <w:sz w:val="24"/>
                <w:szCs w:val="24"/>
              </w:rPr>
            </w:pPr>
            <w:r w:rsidRPr="00916890">
              <w:rPr>
                <w:sz w:val="24"/>
                <w:szCs w:val="24"/>
              </w:rPr>
              <w:t>Учасникам конкурсу при собі необхідно мати паспорт громадянина України або інший документ, який посвідчує особу та підтверджує громадянство України</w:t>
            </w:r>
            <w:r>
              <w:rPr>
                <w:sz w:val="24"/>
                <w:szCs w:val="24"/>
              </w:rPr>
              <w:t>.</w:t>
            </w:r>
          </w:p>
        </w:tc>
      </w:tr>
      <w:tr w:rsidR="009A32FE" w:rsidRPr="0001085C" w:rsidTr="002C3B05">
        <w:trPr>
          <w:trHeight w:val="1975"/>
        </w:trPr>
        <w:tc>
          <w:tcPr>
            <w:tcW w:w="2854" w:type="dxa"/>
            <w:gridSpan w:val="2"/>
          </w:tcPr>
          <w:p w:rsidR="009A32FE" w:rsidRPr="00054F55" w:rsidRDefault="00054F55" w:rsidP="00942DF3">
            <w:pPr>
              <w:spacing w:line="233" w:lineRule="auto"/>
              <w:textAlignment w:val="baseline"/>
              <w:rPr>
                <w:color w:val="000000"/>
                <w:sz w:val="24"/>
                <w:szCs w:val="24"/>
              </w:rPr>
            </w:pPr>
            <w:r w:rsidRPr="00054F55">
              <w:rPr>
                <w:sz w:val="24"/>
                <w:szCs w:val="24"/>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34" w:type="dxa"/>
            <w:gridSpan w:val="2"/>
          </w:tcPr>
          <w:p w:rsidR="000C68E9" w:rsidRDefault="00DD5ED4" w:rsidP="00942DF3">
            <w:pPr>
              <w:spacing w:line="233" w:lineRule="auto"/>
              <w:textAlignment w:val="baseline"/>
              <w:rPr>
                <w:color w:val="000000"/>
                <w:sz w:val="24"/>
                <w:szCs w:val="24"/>
              </w:rPr>
            </w:pPr>
            <w:r>
              <w:rPr>
                <w:color w:val="000000"/>
                <w:sz w:val="24"/>
                <w:szCs w:val="24"/>
              </w:rPr>
              <w:t>Мозгова Марина Василівна</w:t>
            </w:r>
          </w:p>
          <w:p w:rsidR="00916890" w:rsidRDefault="00916890" w:rsidP="00942DF3">
            <w:pPr>
              <w:pStyle w:val="a4"/>
              <w:spacing w:before="0" w:line="233" w:lineRule="auto"/>
              <w:ind w:firstLine="0"/>
              <w:rPr>
                <w:rFonts w:ascii="Times New Roman" w:hAnsi="Times New Roman"/>
                <w:color w:val="000000"/>
                <w:sz w:val="24"/>
                <w:szCs w:val="24"/>
              </w:rPr>
            </w:pPr>
          </w:p>
          <w:p w:rsidR="000C68E9" w:rsidRPr="0001085C" w:rsidRDefault="00916890" w:rsidP="00942DF3">
            <w:pPr>
              <w:pStyle w:val="a4"/>
              <w:spacing w:before="0" w:line="233" w:lineRule="auto"/>
              <w:ind w:firstLine="0"/>
              <w:rPr>
                <w:rFonts w:ascii="Times New Roman" w:hAnsi="Times New Roman"/>
                <w:color w:val="000000"/>
                <w:sz w:val="24"/>
                <w:szCs w:val="24"/>
              </w:rPr>
            </w:pPr>
            <w:proofErr w:type="spellStart"/>
            <w:r>
              <w:rPr>
                <w:rFonts w:ascii="Times New Roman" w:hAnsi="Times New Roman"/>
                <w:color w:val="000000"/>
                <w:sz w:val="24"/>
                <w:szCs w:val="24"/>
              </w:rPr>
              <w:t>тел</w:t>
            </w:r>
            <w:proofErr w:type="spellEnd"/>
            <w:r>
              <w:rPr>
                <w:rFonts w:ascii="Times New Roman" w:hAnsi="Times New Roman"/>
                <w:color w:val="000000"/>
                <w:sz w:val="24"/>
                <w:szCs w:val="24"/>
              </w:rPr>
              <w:t>.: 60-82-75, 60-82-76</w:t>
            </w:r>
            <w:r w:rsidR="00DD5ED4">
              <w:rPr>
                <w:rFonts w:ascii="Times New Roman" w:hAnsi="Times New Roman"/>
                <w:color w:val="000000"/>
                <w:sz w:val="24"/>
                <w:szCs w:val="24"/>
              </w:rPr>
              <w:t>, 099-958-25-17</w:t>
            </w:r>
          </w:p>
          <w:p w:rsidR="00916890" w:rsidRDefault="00916890" w:rsidP="00512DD1">
            <w:pPr>
              <w:spacing w:line="233" w:lineRule="auto"/>
              <w:textAlignment w:val="top"/>
              <w:rPr>
                <w:color w:val="000000"/>
                <w:sz w:val="24"/>
                <w:szCs w:val="24"/>
              </w:rPr>
            </w:pPr>
          </w:p>
          <w:p w:rsidR="00512DD1" w:rsidRPr="00512DD1" w:rsidRDefault="009A32FE" w:rsidP="00512DD1">
            <w:pPr>
              <w:spacing w:line="233" w:lineRule="auto"/>
              <w:textAlignment w:val="top"/>
              <w:rPr>
                <w:color w:val="000000"/>
                <w:sz w:val="24"/>
                <w:szCs w:val="24"/>
              </w:rPr>
            </w:pPr>
            <w:r w:rsidRPr="0001085C">
              <w:rPr>
                <w:color w:val="000000"/>
                <w:sz w:val="24"/>
                <w:szCs w:val="24"/>
              </w:rPr>
              <w:t>e-</w:t>
            </w:r>
            <w:proofErr w:type="spellStart"/>
            <w:r w:rsidRPr="0001085C">
              <w:rPr>
                <w:color w:val="000000"/>
                <w:sz w:val="24"/>
                <w:szCs w:val="24"/>
              </w:rPr>
              <w:t>mail</w:t>
            </w:r>
            <w:proofErr w:type="spellEnd"/>
            <w:r w:rsidRPr="0001085C">
              <w:rPr>
                <w:color w:val="000000"/>
                <w:spacing w:val="-8"/>
                <w:sz w:val="24"/>
                <w:szCs w:val="24"/>
              </w:rPr>
              <w:t>:</w:t>
            </w:r>
            <w:r w:rsidR="00512DD1">
              <w:rPr>
                <w:color w:val="000000"/>
                <w:sz w:val="24"/>
                <w:szCs w:val="24"/>
              </w:rPr>
              <w:t xml:space="preserve"> </w:t>
            </w:r>
            <w:hyperlink r:id="rId9" w:history="1">
              <w:r w:rsidR="00512DD1" w:rsidRPr="000253C8">
                <w:rPr>
                  <w:rStyle w:val="ad"/>
                  <w:sz w:val="22"/>
                  <w:szCs w:val="22"/>
                </w:rPr>
                <w:t>inbox@adm.su.court.gov.ua</w:t>
              </w:r>
            </w:hyperlink>
          </w:p>
          <w:p w:rsidR="004147A2" w:rsidRDefault="004147A2" w:rsidP="00942DF3">
            <w:pPr>
              <w:spacing w:line="233" w:lineRule="auto"/>
              <w:textAlignment w:val="top"/>
              <w:rPr>
                <w:color w:val="000000"/>
                <w:sz w:val="24"/>
                <w:szCs w:val="24"/>
              </w:rPr>
            </w:pPr>
          </w:p>
          <w:p w:rsidR="00387FAE" w:rsidRDefault="00387FAE" w:rsidP="00942DF3">
            <w:pPr>
              <w:spacing w:line="233" w:lineRule="auto"/>
              <w:textAlignment w:val="top"/>
              <w:rPr>
                <w:color w:val="000000"/>
                <w:sz w:val="24"/>
                <w:szCs w:val="24"/>
              </w:rPr>
            </w:pPr>
          </w:p>
          <w:p w:rsidR="00387FAE" w:rsidRPr="0001085C" w:rsidRDefault="00387FAE" w:rsidP="00942DF3">
            <w:pPr>
              <w:spacing w:line="233" w:lineRule="auto"/>
              <w:textAlignment w:val="top"/>
              <w:rPr>
                <w:color w:val="000000"/>
                <w:sz w:val="24"/>
                <w:szCs w:val="24"/>
              </w:rPr>
            </w:pPr>
          </w:p>
        </w:tc>
      </w:tr>
      <w:tr w:rsidR="009A32FE" w:rsidRPr="00A6071F" w:rsidTr="002C3B05">
        <w:tc>
          <w:tcPr>
            <w:tcW w:w="9488" w:type="dxa"/>
            <w:gridSpan w:val="4"/>
          </w:tcPr>
          <w:p w:rsidR="009A32FE" w:rsidRPr="008E6A8D" w:rsidRDefault="00054F55" w:rsidP="00383408">
            <w:pPr>
              <w:spacing w:line="233" w:lineRule="auto"/>
              <w:jc w:val="center"/>
              <w:textAlignment w:val="baseline"/>
              <w:rPr>
                <w:color w:val="000000"/>
                <w:sz w:val="28"/>
                <w:szCs w:val="28"/>
              </w:rPr>
            </w:pPr>
            <w:r>
              <w:rPr>
                <w:color w:val="000000"/>
                <w:sz w:val="28"/>
                <w:szCs w:val="28"/>
              </w:rPr>
              <w:t>Кваліфікаційні вимоги</w:t>
            </w:r>
          </w:p>
        </w:tc>
      </w:tr>
      <w:tr w:rsidR="002C3B05" w:rsidRPr="00A6071F" w:rsidTr="002C3B05">
        <w:tc>
          <w:tcPr>
            <w:tcW w:w="441" w:type="dxa"/>
          </w:tcPr>
          <w:p w:rsidR="002C3B05" w:rsidRPr="00054F55" w:rsidRDefault="002C3B05" w:rsidP="002C3B05">
            <w:pPr>
              <w:spacing w:line="233" w:lineRule="auto"/>
              <w:jc w:val="center"/>
              <w:textAlignment w:val="baseline"/>
              <w:rPr>
                <w:color w:val="000000"/>
                <w:sz w:val="24"/>
                <w:szCs w:val="24"/>
              </w:rPr>
            </w:pPr>
            <w:r w:rsidRPr="00054F55">
              <w:rPr>
                <w:color w:val="000000"/>
                <w:sz w:val="24"/>
                <w:szCs w:val="24"/>
              </w:rPr>
              <w:t>1</w:t>
            </w:r>
          </w:p>
        </w:tc>
        <w:tc>
          <w:tcPr>
            <w:tcW w:w="3038" w:type="dxa"/>
            <w:gridSpan w:val="2"/>
          </w:tcPr>
          <w:p w:rsidR="002C3B05" w:rsidRPr="00A6071F" w:rsidRDefault="002C3B05" w:rsidP="002C3B05">
            <w:pPr>
              <w:spacing w:line="233" w:lineRule="auto"/>
              <w:textAlignment w:val="baseline"/>
              <w:rPr>
                <w:color w:val="000000"/>
                <w:sz w:val="24"/>
                <w:szCs w:val="24"/>
              </w:rPr>
            </w:pPr>
            <w:r w:rsidRPr="00A6071F">
              <w:rPr>
                <w:color w:val="000000"/>
                <w:sz w:val="24"/>
                <w:szCs w:val="24"/>
              </w:rPr>
              <w:t>Освіта</w:t>
            </w:r>
          </w:p>
        </w:tc>
        <w:tc>
          <w:tcPr>
            <w:tcW w:w="6009" w:type="dxa"/>
          </w:tcPr>
          <w:p w:rsidR="002C3B05" w:rsidRPr="00E04362" w:rsidRDefault="002C3B05" w:rsidP="00390205">
            <w:pPr>
              <w:spacing w:line="233" w:lineRule="auto"/>
              <w:ind w:right="125"/>
              <w:jc w:val="both"/>
              <w:textAlignment w:val="baseline"/>
              <w:rPr>
                <w:sz w:val="24"/>
                <w:szCs w:val="24"/>
              </w:rPr>
            </w:pPr>
            <w:r w:rsidRPr="00E04362">
              <w:rPr>
                <w:sz w:val="24"/>
                <w:szCs w:val="24"/>
              </w:rPr>
              <w:t>Вищ</w:t>
            </w:r>
            <w:r>
              <w:rPr>
                <w:sz w:val="24"/>
                <w:szCs w:val="24"/>
              </w:rPr>
              <w:t xml:space="preserve">а, </w:t>
            </w:r>
            <w:r w:rsidRPr="00E04362">
              <w:rPr>
                <w:sz w:val="24"/>
                <w:szCs w:val="24"/>
              </w:rPr>
              <w:t xml:space="preserve">не нижче ступеня молодшого бакалавра </w:t>
            </w:r>
            <w:r>
              <w:rPr>
                <w:sz w:val="24"/>
                <w:szCs w:val="24"/>
              </w:rPr>
              <w:t>або бакалавра</w:t>
            </w:r>
            <w:r>
              <w:rPr>
                <w:color w:val="000000"/>
                <w:sz w:val="24"/>
                <w:szCs w:val="24"/>
              </w:rPr>
              <w:t xml:space="preserve"> </w:t>
            </w:r>
            <w:r w:rsidR="00390205">
              <w:rPr>
                <w:color w:val="000000"/>
                <w:sz w:val="24"/>
                <w:szCs w:val="24"/>
              </w:rPr>
              <w:t xml:space="preserve">в галузі знань «Право», </w:t>
            </w:r>
            <w:r w:rsidR="00F00C93">
              <w:rPr>
                <w:color w:val="000000"/>
                <w:sz w:val="24"/>
                <w:szCs w:val="24"/>
              </w:rPr>
              <w:t xml:space="preserve">«Правознавство», </w:t>
            </w:r>
            <w:r w:rsidR="00390205">
              <w:rPr>
                <w:color w:val="000000"/>
                <w:sz w:val="24"/>
                <w:szCs w:val="24"/>
              </w:rPr>
              <w:t>«Правоохоронна діяльність»</w:t>
            </w:r>
          </w:p>
        </w:tc>
      </w:tr>
      <w:tr w:rsidR="002C3B05" w:rsidRPr="00A6071F" w:rsidTr="002C3B05">
        <w:tc>
          <w:tcPr>
            <w:tcW w:w="441" w:type="dxa"/>
          </w:tcPr>
          <w:p w:rsidR="002C3B05" w:rsidRPr="00054F55" w:rsidRDefault="002C3B05" w:rsidP="002C3B05">
            <w:pPr>
              <w:spacing w:line="233" w:lineRule="auto"/>
              <w:jc w:val="center"/>
              <w:textAlignment w:val="baseline"/>
              <w:rPr>
                <w:color w:val="000000"/>
                <w:sz w:val="24"/>
                <w:szCs w:val="24"/>
              </w:rPr>
            </w:pPr>
            <w:r w:rsidRPr="00054F55">
              <w:rPr>
                <w:color w:val="000000"/>
                <w:sz w:val="24"/>
                <w:szCs w:val="24"/>
              </w:rPr>
              <w:t>2</w:t>
            </w:r>
          </w:p>
        </w:tc>
        <w:tc>
          <w:tcPr>
            <w:tcW w:w="3038" w:type="dxa"/>
            <w:gridSpan w:val="2"/>
          </w:tcPr>
          <w:p w:rsidR="002C3B05" w:rsidRPr="00A6071F" w:rsidRDefault="002C3B05" w:rsidP="002C3B05">
            <w:pPr>
              <w:spacing w:line="233" w:lineRule="auto"/>
              <w:textAlignment w:val="baseline"/>
              <w:rPr>
                <w:color w:val="000000"/>
                <w:sz w:val="24"/>
                <w:szCs w:val="24"/>
              </w:rPr>
            </w:pPr>
            <w:r w:rsidRPr="00A6071F">
              <w:rPr>
                <w:color w:val="000000"/>
                <w:sz w:val="24"/>
                <w:szCs w:val="24"/>
              </w:rPr>
              <w:t>Досвід роботи</w:t>
            </w:r>
          </w:p>
        </w:tc>
        <w:tc>
          <w:tcPr>
            <w:tcW w:w="6009" w:type="dxa"/>
          </w:tcPr>
          <w:p w:rsidR="002C3B05" w:rsidRPr="00A6071F" w:rsidRDefault="002C3B05" w:rsidP="002C3B05">
            <w:pPr>
              <w:textAlignment w:val="baseline"/>
              <w:rPr>
                <w:color w:val="000000"/>
                <w:sz w:val="24"/>
                <w:szCs w:val="24"/>
              </w:rPr>
            </w:pPr>
            <w:r>
              <w:rPr>
                <w:color w:val="000000"/>
                <w:sz w:val="24"/>
                <w:szCs w:val="24"/>
              </w:rPr>
              <w:t>Без досвіду</w:t>
            </w:r>
          </w:p>
        </w:tc>
      </w:tr>
      <w:tr w:rsidR="002C3B05" w:rsidRPr="00A6071F" w:rsidTr="002C3B05">
        <w:tc>
          <w:tcPr>
            <w:tcW w:w="441" w:type="dxa"/>
          </w:tcPr>
          <w:p w:rsidR="002C3B05" w:rsidRPr="00054F55" w:rsidRDefault="002C3B05" w:rsidP="002C3B05">
            <w:pPr>
              <w:spacing w:line="233" w:lineRule="auto"/>
              <w:jc w:val="center"/>
              <w:textAlignment w:val="baseline"/>
              <w:rPr>
                <w:color w:val="000000"/>
                <w:sz w:val="24"/>
                <w:szCs w:val="24"/>
              </w:rPr>
            </w:pPr>
            <w:r w:rsidRPr="00054F55">
              <w:rPr>
                <w:color w:val="000000"/>
                <w:sz w:val="24"/>
                <w:szCs w:val="24"/>
              </w:rPr>
              <w:t>3</w:t>
            </w:r>
          </w:p>
        </w:tc>
        <w:tc>
          <w:tcPr>
            <w:tcW w:w="3038" w:type="dxa"/>
            <w:gridSpan w:val="2"/>
          </w:tcPr>
          <w:p w:rsidR="002C3B05" w:rsidRPr="00A6071F" w:rsidRDefault="002C3B05" w:rsidP="002C3B05">
            <w:pPr>
              <w:spacing w:line="233" w:lineRule="auto"/>
              <w:textAlignment w:val="baseline"/>
              <w:rPr>
                <w:color w:val="000000"/>
                <w:sz w:val="24"/>
                <w:szCs w:val="24"/>
              </w:rPr>
            </w:pPr>
            <w:r w:rsidRPr="00A6071F">
              <w:rPr>
                <w:color w:val="000000"/>
                <w:sz w:val="24"/>
                <w:szCs w:val="24"/>
              </w:rPr>
              <w:t>Володіння державною мовою</w:t>
            </w:r>
          </w:p>
        </w:tc>
        <w:tc>
          <w:tcPr>
            <w:tcW w:w="6009" w:type="dxa"/>
          </w:tcPr>
          <w:p w:rsidR="002C3B05" w:rsidRPr="00A6071F" w:rsidRDefault="002C3B05" w:rsidP="002C3B05">
            <w:pPr>
              <w:spacing w:line="233" w:lineRule="auto"/>
              <w:textAlignment w:val="baseline"/>
              <w:rPr>
                <w:color w:val="000000"/>
                <w:sz w:val="24"/>
                <w:szCs w:val="24"/>
              </w:rPr>
            </w:pPr>
            <w:r>
              <w:rPr>
                <w:color w:val="000000"/>
                <w:sz w:val="24"/>
                <w:szCs w:val="24"/>
              </w:rPr>
              <w:t>Вільне володіння державною мовою</w:t>
            </w:r>
          </w:p>
        </w:tc>
      </w:tr>
      <w:tr w:rsidR="00B41D48" w:rsidRPr="00A6071F" w:rsidTr="002C3B05">
        <w:tc>
          <w:tcPr>
            <w:tcW w:w="441" w:type="dxa"/>
          </w:tcPr>
          <w:p w:rsidR="00B41D48" w:rsidRPr="00054F55" w:rsidRDefault="00B41D48" w:rsidP="002C3B05">
            <w:pPr>
              <w:spacing w:line="233" w:lineRule="auto"/>
              <w:jc w:val="center"/>
              <w:textAlignment w:val="baseline"/>
              <w:rPr>
                <w:color w:val="000000"/>
                <w:sz w:val="24"/>
                <w:szCs w:val="24"/>
              </w:rPr>
            </w:pPr>
            <w:r>
              <w:rPr>
                <w:color w:val="000000"/>
                <w:sz w:val="24"/>
                <w:szCs w:val="24"/>
              </w:rPr>
              <w:t>4</w:t>
            </w:r>
          </w:p>
        </w:tc>
        <w:tc>
          <w:tcPr>
            <w:tcW w:w="3038" w:type="dxa"/>
            <w:gridSpan w:val="2"/>
          </w:tcPr>
          <w:p w:rsidR="00B41D48" w:rsidRPr="00A6071F" w:rsidRDefault="00B41D48" w:rsidP="002C3B05">
            <w:pPr>
              <w:spacing w:line="233" w:lineRule="auto"/>
              <w:textAlignment w:val="baseline"/>
              <w:rPr>
                <w:color w:val="000000"/>
                <w:sz w:val="24"/>
                <w:szCs w:val="24"/>
              </w:rPr>
            </w:pPr>
            <w:r>
              <w:rPr>
                <w:color w:val="000000"/>
                <w:sz w:val="24"/>
                <w:szCs w:val="24"/>
              </w:rPr>
              <w:t>Володіння іноземною мовою</w:t>
            </w:r>
          </w:p>
        </w:tc>
        <w:tc>
          <w:tcPr>
            <w:tcW w:w="6009" w:type="dxa"/>
          </w:tcPr>
          <w:p w:rsidR="00B41D48" w:rsidRDefault="00B41D48" w:rsidP="002C3B05">
            <w:pPr>
              <w:spacing w:line="233" w:lineRule="auto"/>
              <w:textAlignment w:val="baseline"/>
              <w:rPr>
                <w:color w:val="000000"/>
                <w:sz w:val="24"/>
                <w:szCs w:val="24"/>
              </w:rPr>
            </w:pPr>
            <w:r>
              <w:rPr>
                <w:color w:val="000000"/>
                <w:sz w:val="24"/>
                <w:szCs w:val="24"/>
              </w:rPr>
              <w:t>Без вимог до володіння іноземною мовою</w:t>
            </w:r>
          </w:p>
        </w:tc>
      </w:tr>
      <w:tr w:rsidR="009A32FE" w:rsidRPr="00A6071F" w:rsidTr="002C3B05">
        <w:tc>
          <w:tcPr>
            <w:tcW w:w="9488" w:type="dxa"/>
            <w:gridSpan w:val="4"/>
          </w:tcPr>
          <w:p w:rsidR="009A32FE" w:rsidRPr="008E6A8D" w:rsidRDefault="003C6EA6" w:rsidP="00942DF3">
            <w:pPr>
              <w:spacing w:line="233" w:lineRule="auto"/>
              <w:jc w:val="center"/>
              <w:textAlignment w:val="baseline"/>
              <w:rPr>
                <w:color w:val="000000"/>
                <w:sz w:val="28"/>
                <w:szCs w:val="28"/>
              </w:rPr>
            </w:pPr>
            <w:r>
              <w:rPr>
                <w:color w:val="000000"/>
                <w:sz w:val="28"/>
                <w:szCs w:val="28"/>
              </w:rPr>
              <w:t>Вимоги до компетентності</w:t>
            </w:r>
          </w:p>
        </w:tc>
      </w:tr>
      <w:tr w:rsidR="00054F55" w:rsidRPr="00A6071F" w:rsidTr="002C3B05">
        <w:tc>
          <w:tcPr>
            <w:tcW w:w="3479" w:type="dxa"/>
            <w:gridSpan w:val="3"/>
          </w:tcPr>
          <w:p w:rsidR="00054F55" w:rsidRDefault="00054F55" w:rsidP="00942DF3">
            <w:pPr>
              <w:spacing w:line="233" w:lineRule="auto"/>
              <w:jc w:val="center"/>
              <w:textAlignment w:val="baseline"/>
              <w:rPr>
                <w:color w:val="000000"/>
                <w:sz w:val="28"/>
                <w:szCs w:val="28"/>
              </w:rPr>
            </w:pPr>
            <w:r>
              <w:rPr>
                <w:color w:val="000000"/>
                <w:sz w:val="28"/>
                <w:szCs w:val="28"/>
              </w:rPr>
              <w:t>Вимога</w:t>
            </w:r>
          </w:p>
        </w:tc>
        <w:tc>
          <w:tcPr>
            <w:tcW w:w="6009" w:type="dxa"/>
          </w:tcPr>
          <w:p w:rsidR="00054F55" w:rsidRDefault="00054F55" w:rsidP="00942DF3">
            <w:pPr>
              <w:spacing w:line="233" w:lineRule="auto"/>
              <w:jc w:val="center"/>
              <w:textAlignment w:val="baseline"/>
              <w:rPr>
                <w:color w:val="000000"/>
                <w:sz w:val="28"/>
                <w:szCs w:val="28"/>
              </w:rPr>
            </w:pPr>
            <w:r>
              <w:rPr>
                <w:color w:val="000000"/>
                <w:sz w:val="28"/>
                <w:szCs w:val="28"/>
              </w:rPr>
              <w:t>Компоненти вимоги</w:t>
            </w:r>
          </w:p>
        </w:tc>
      </w:tr>
      <w:tr w:rsidR="00B41D48" w:rsidRPr="00A6071F" w:rsidTr="002C3B05">
        <w:tc>
          <w:tcPr>
            <w:tcW w:w="441" w:type="dxa"/>
          </w:tcPr>
          <w:p w:rsidR="00B41D48" w:rsidRDefault="006E4140" w:rsidP="00390205">
            <w:pPr>
              <w:spacing w:line="233" w:lineRule="auto"/>
              <w:jc w:val="center"/>
              <w:textAlignment w:val="baseline"/>
              <w:rPr>
                <w:color w:val="000000"/>
                <w:sz w:val="24"/>
                <w:szCs w:val="24"/>
              </w:rPr>
            </w:pPr>
            <w:r>
              <w:rPr>
                <w:color w:val="000000"/>
                <w:sz w:val="24"/>
                <w:szCs w:val="24"/>
              </w:rPr>
              <w:t>1</w:t>
            </w:r>
          </w:p>
        </w:tc>
        <w:tc>
          <w:tcPr>
            <w:tcW w:w="3038" w:type="dxa"/>
            <w:gridSpan w:val="2"/>
          </w:tcPr>
          <w:p w:rsidR="00B41D48" w:rsidRDefault="006E4140" w:rsidP="00390205">
            <w:pPr>
              <w:spacing w:line="233" w:lineRule="auto"/>
              <w:ind w:left="100"/>
              <w:textAlignment w:val="baseline"/>
              <w:rPr>
                <w:sz w:val="24"/>
                <w:szCs w:val="24"/>
              </w:rPr>
            </w:pPr>
            <w:r>
              <w:rPr>
                <w:sz w:val="24"/>
                <w:szCs w:val="24"/>
              </w:rPr>
              <w:t>Необхідні ді</w:t>
            </w:r>
            <w:r w:rsidR="00B41D48">
              <w:rPr>
                <w:sz w:val="24"/>
                <w:szCs w:val="24"/>
              </w:rPr>
              <w:t>лові якості</w:t>
            </w:r>
          </w:p>
        </w:tc>
        <w:tc>
          <w:tcPr>
            <w:tcW w:w="6009" w:type="dxa"/>
          </w:tcPr>
          <w:p w:rsidR="00B41D48" w:rsidRDefault="00B41D48" w:rsidP="00B41D48">
            <w:pPr>
              <w:shd w:val="clear" w:color="auto" w:fill="FFFFFF"/>
              <w:spacing w:line="233" w:lineRule="auto"/>
              <w:rPr>
                <w:sz w:val="24"/>
                <w:szCs w:val="24"/>
              </w:rPr>
            </w:pPr>
            <w:r>
              <w:rPr>
                <w:sz w:val="24"/>
                <w:szCs w:val="24"/>
              </w:rPr>
              <w:t>1) діа</w:t>
            </w:r>
            <w:r w:rsidRPr="00B41D48">
              <w:rPr>
                <w:sz w:val="24"/>
                <w:szCs w:val="24"/>
              </w:rPr>
              <w:t>логове спілкування</w:t>
            </w:r>
            <w:r>
              <w:rPr>
                <w:sz w:val="24"/>
                <w:szCs w:val="24"/>
              </w:rPr>
              <w:t>;</w:t>
            </w:r>
          </w:p>
          <w:p w:rsidR="00B41D48" w:rsidRDefault="00B41D48" w:rsidP="00B41D48">
            <w:pPr>
              <w:shd w:val="clear" w:color="auto" w:fill="FFFFFF"/>
              <w:spacing w:line="233" w:lineRule="auto"/>
              <w:rPr>
                <w:sz w:val="24"/>
                <w:szCs w:val="24"/>
              </w:rPr>
            </w:pPr>
            <w:r>
              <w:rPr>
                <w:sz w:val="24"/>
                <w:szCs w:val="24"/>
              </w:rPr>
              <w:t>2) вміння розподіляти роботу;</w:t>
            </w:r>
          </w:p>
          <w:p w:rsidR="00B41D48" w:rsidRDefault="00B41D48" w:rsidP="00B41D48">
            <w:pPr>
              <w:shd w:val="clear" w:color="auto" w:fill="FFFFFF"/>
              <w:spacing w:line="233" w:lineRule="auto"/>
              <w:rPr>
                <w:sz w:val="24"/>
                <w:szCs w:val="24"/>
              </w:rPr>
            </w:pPr>
            <w:r>
              <w:rPr>
                <w:sz w:val="24"/>
                <w:szCs w:val="24"/>
              </w:rPr>
              <w:t>3) уміння працювати в команді</w:t>
            </w:r>
            <w:r w:rsidR="006E4140">
              <w:rPr>
                <w:sz w:val="24"/>
                <w:szCs w:val="24"/>
              </w:rPr>
              <w:t>;</w:t>
            </w:r>
          </w:p>
          <w:p w:rsidR="006E4140" w:rsidRDefault="006E4140" w:rsidP="00B41D48">
            <w:pPr>
              <w:shd w:val="clear" w:color="auto" w:fill="FFFFFF"/>
              <w:spacing w:line="233" w:lineRule="auto"/>
              <w:rPr>
                <w:sz w:val="24"/>
                <w:szCs w:val="24"/>
              </w:rPr>
            </w:pPr>
            <w:r>
              <w:rPr>
                <w:sz w:val="24"/>
                <w:szCs w:val="24"/>
              </w:rPr>
              <w:t>4) уважність до деталей;</w:t>
            </w:r>
          </w:p>
          <w:p w:rsidR="006E4140" w:rsidRPr="00B41D48" w:rsidRDefault="006E4140" w:rsidP="00B41D48">
            <w:pPr>
              <w:shd w:val="clear" w:color="auto" w:fill="FFFFFF"/>
              <w:spacing w:line="233" w:lineRule="auto"/>
              <w:rPr>
                <w:sz w:val="24"/>
                <w:szCs w:val="24"/>
              </w:rPr>
            </w:pPr>
            <w:r>
              <w:rPr>
                <w:sz w:val="24"/>
                <w:szCs w:val="24"/>
              </w:rPr>
              <w:t>5) системність і самостійність в роботі</w:t>
            </w:r>
          </w:p>
        </w:tc>
      </w:tr>
      <w:tr w:rsidR="00390205" w:rsidRPr="00A6071F" w:rsidTr="002C3B05">
        <w:tc>
          <w:tcPr>
            <w:tcW w:w="441" w:type="dxa"/>
          </w:tcPr>
          <w:p w:rsidR="00390205" w:rsidRPr="00CE40A3" w:rsidRDefault="006E4140" w:rsidP="00390205">
            <w:pPr>
              <w:spacing w:line="233" w:lineRule="auto"/>
              <w:jc w:val="center"/>
              <w:textAlignment w:val="baseline"/>
              <w:rPr>
                <w:color w:val="000000"/>
                <w:sz w:val="24"/>
                <w:szCs w:val="24"/>
              </w:rPr>
            </w:pPr>
            <w:r>
              <w:rPr>
                <w:color w:val="000000"/>
                <w:sz w:val="24"/>
                <w:szCs w:val="24"/>
              </w:rPr>
              <w:t>2</w:t>
            </w:r>
          </w:p>
        </w:tc>
        <w:tc>
          <w:tcPr>
            <w:tcW w:w="3038" w:type="dxa"/>
            <w:gridSpan w:val="2"/>
          </w:tcPr>
          <w:p w:rsidR="00390205" w:rsidRDefault="006E4140" w:rsidP="006E4140">
            <w:pPr>
              <w:spacing w:line="233" w:lineRule="auto"/>
              <w:ind w:left="100"/>
              <w:textAlignment w:val="baseline"/>
              <w:rPr>
                <w:sz w:val="24"/>
                <w:szCs w:val="24"/>
              </w:rPr>
            </w:pPr>
            <w:r>
              <w:rPr>
                <w:sz w:val="24"/>
                <w:szCs w:val="24"/>
              </w:rPr>
              <w:t>Необхідні особистісні</w:t>
            </w:r>
            <w:r w:rsidR="00390205">
              <w:rPr>
                <w:sz w:val="24"/>
                <w:szCs w:val="24"/>
              </w:rPr>
              <w:t xml:space="preserve"> </w:t>
            </w:r>
            <w:r>
              <w:rPr>
                <w:sz w:val="24"/>
                <w:szCs w:val="24"/>
              </w:rPr>
              <w:t>якості</w:t>
            </w:r>
          </w:p>
        </w:tc>
        <w:tc>
          <w:tcPr>
            <w:tcW w:w="6009" w:type="dxa"/>
          </w:tcPr>
          <w:p w:rsidR="00390205" w:rsidRDefault="00390205" w:rsidP="00390205">
            <w:pPr>
              <w:shd w:val="clear" w:color="auto" w:fill="FFFFFF"/>
              <w:spacing w:line="233" w:lineRule="auto"/>
              <w:rPr>
                <w:sz w:val="24"/>
                <w:szCs w:val="24"/>
              </w:rPr>
            </w:pPr>
            <w:r>
              <w:rPr>
                <w:sz w:val="24"/>
                <w:szCs w:val="24"/>
              </w:rPr>
              <w:t>1) відповідальність;</w:t>
            </w:r>
          </w:p>
          <w:p w:rsidR="00390205" w:rsidRDefault="006E4140" w:rsidP="00390205">
            <w:pPr>
              <w:shd w:val="clear" w:color="auto" w:fill="FFFFFF"/>
              <w:spacing w:line="233" w:lineRule="auto"/>
              <w:rPr>
                <w:sz w:val="24"/>
                <w:szCs w:val="24"/>
              </w:rPr>
            </w:pPr>
            <w:r>
              <w:rPr>
                <w:sz w:val="24"/>
                <w:szCs w:val="24"/>
              </w:rPr>
              <w:t>2</w:t>
            </w:r>
            <w:r w:rsidR="00390205">
              <w:rPr>
                <w:sz w:val="24"/>
                <w:szCs w:val="24"/>
              </w:rPr>
              <w:t>) вміння працювати в стресових ситуаціях;</w:t>
            </w:r>
          </w:p>
          <w:p w:rsidR="00B41D48" w:rsidRDefault="006E4140" w:rsidP="00390205">
            <w:pPr>
              <w:shd w:val="clear" w:color="auto" w:fill="FFFFFF"/>
              <w:spacing w:line="233" w:lineRule="auto"/>
              <w:rPr>
                <w:sz w:val="24"/>
                <w:szCs w:val="24"/>
              </w:rPr>
            </w:pPr>
            <w:r>
              <w:rPr>
                <w:sz w:val="24"/>
                <w:szCs w:val="24"/>
              </w:rPr>
              <w:t>3</w:t>
            </w:r>
            <w:r w:rsidR="00390205">
              <w:rPr>
                <w:sz w:val="24"/>
                <w:szCs w:val="24"/>
              </w:rPr>
              <w:t>) ввічливість та тактовність;</w:t>
            </w:r>
          </w:p>
          <w:p w:rsidR="00390205" w:rsidRDefault="006E4140" w:rsidP="00390205">
            <w:pPr>
              <w:shd w:val="clear" w:color="auto" w:fill="FFFFFF"/>
              <w:spacing w:line="233" w:lineRule="auto"/>
              <w:rPr>
                <w:sz w:val="24"/>
                <w:szCs w:val="24"/>
              </w:rPr>
            </w:pPr>
            <w:r>
              <w:rPr>
                <w:sz w:val="24"/>
                <w:szCs w:val="24"/>
              </w:rPr>
              <w:t>4) пунктуальність;</w:t>
            </w:r>
          </w:p>
          <w:p w:rsidR="006E4140" w:rsidRDefault="006E4140" w:rsidP="00390205">
            <w:pPr>
              <w:shd w:val="clear" w:color="auto" w:fill="FFFFFF"/>
              <w:spacing w:line="233" w:lineRule="auto"/>
              <w:rPr>
                <w:sz w:val="24"/>
                <w:szCs w:val="24"/>
              </w:rPr>
            </w:pPr>
            <w:r>
              <w:rPr>
                <w:sz w:val="24"/>
                <w:szCs w:val="24"/>
              </w:rPr>
              <w:t>5) дисциплінованість</w:t>
            </w:r>
          </w:p>
        </w:tc>
      </w:tr>
      <w:tr w:rsidR="006E4140" w:rsidRPr="00A6071F" w:rsidTr="002C3B05">
        <w:tc>
          <w:tcPr>
            <w:tcW w:w="441" w:type="dxa"/>
          </w:tcPr>
          <w:p w:rsidR="006E4140" w:rsidRPr="00CE40A3" w:rsidRDefault="006E4140" w:rsidP="006E4140">
            <w:pPr>
              <w:spacing w:line="233" w:lineRule="auto"/>
              <w:jc w:val="center"/>
              <w:textAlignment w:val="baseline"/>
              <w:rPr>
                <w:color w:val="000000"/>
                <w:sz w:val="24"/>
                <w:szCs w:val="24"/>
              </w:rPr>
            </w:pPr>
            <w:r>
              <w:rPr>
                <w:color w:val="000000"/>
                <w:sz w:val="24"/>
                <w:szCs w:val="24"/>
              </w:rPr>
              <w:t>3</w:t>
            </w:r>
          </w:p>
        </w:tc>
        <w:tc>
          <w:tcPr>
            <w:tcW w:w="3038" w:type="dxa"/>
            <w:gridSpan w:val="2"/>
          </w:tcPr>
          <w:p w:rsidR="006E4140" w:rsidRDefault="006E4140" w:rsidP="006E4140">
            <w:pPr>
              <w:spacing w:line="233" w:lineRule="auto"/>
              <w:ind w:left="100"/>
              <w:textAlignment w:val="baseline"/>
              <w:rPr>
                <w:sz w:val="24"/>
                <w:szCs w:val="24"/>
              </w:rPr>
            </w:pPr>
            <w:r>
              <w:rPr>
                <w:sz w:val="24"/>
                <w:szCs w:val="24"/>
              </w:rPr>
              <w:t xml:space="preserve">Уміння працювати з комп’ютером </w:t>
            </w:r>
          </w:p>
        </w:tc>
        <w:tc>
          <w:tcPr>
            <w:tcW w:w="6009" w:type="dxa"/>
          </w:tcPr>
          <w:p w:rsidR="006E4140" w:rsidRDefault="006E4140" w:rsidP="006E4140">
            <w:pPr>
              <w:shd w:val="clear" w:color="auto" w:fill="FFFFFF"/>
              <w:spacing w:line="233" w:lineRule="auto"/>
              <w:rPr>
                <w:sz w:val="24"/>
                <w:szCs w:val="24"/>
              </w:rPr>
            </w:pPr>
            <w:r>
              <w:rPr>
                <w:sz w:val="24"/>
                <w:szCs w:val="24"/>
              </w:rPr>
              <w:t>1) вміння використовувати комп’ютерне обладнання та програмне забезпечення;</w:t>
            </w:r>
          </w:p>
          <w:p w:rsidR="006E4140" w:rsidRPr="00023FE1" w:rsidRDefault="006E4140" w:rsidP="006E4140">
            <w:pPr>
              <w:shd w:val="clear" w:color="auto" w:fill="FFFFFF"/>
              <w:spacing w:line="233" w:lineRule="auto"/>
              <w:rPr>
                <w:sz w:val="24"/>
                <w:szCs w:val="24"/>
              </w:rPr>
            </w:pPr>
            <w:r>
              <w:rPr>
                <w:sz w:val="24"/>
                <w:szCs w:val="24"/>
              </w:rPr>
              <w:t xml:space="preserve">2) вільне володіння ПК, вміння користуватися оргтехнікою, знання програм </w:t>
            </w:r>
            <w:r>
              <w:rPr>
                <w:sz w:val="24"/>
                <w:szCs w:val="24"/>
                <w:lang w:val="en-US"/>
              </w:rPr>
              <w:t>Microsoft</w:t>
            </w:r>
            <w:r w:rsidRPr="00023FE1">
              <w:rPr>
                <w:sz w:val="24"/>
                <w:szCs w:val="24"/>
              </w:rPr>
              <w:t xml:space="preserve"> </w:t>
            </w:r>
            <w:r>
              <w:rPr>
                <w:sz w:val="24"/>
                <w:szCs w:val="24"/>
                <w:lang w:val="en-US"/>
              </w:rPr>
              <w:t>Office</w:t>
            </w:r>
            <w:r>
              <w:rPr>
                <w:sz w:val="24"/>
                <w:szCs w:val="24"/>
              </w:rPr>
              <w:t xml:space="preserve"> </w:t>
            </w:r>
          </w:p>
        </w:tc>
      </w:tr>
      <w:tr w:rsidR="00054F55" w:rsidRPr="00A6071F" w:rsidTr="002C3B05">
        <w:tc>
          <w:tcPr>
            <w:tcW w:w="9488" w:type="dxa"/>
            <w:gridSpan w:val="4"/>
          </w:tcPr>
          <w:p w:rsidR="00054F55" w:rsidRPr="00054F55" w:rsidRDefault="00054F55" w:rsidP="00054F55">
            <w:pPr>
              <w:shd w:val="clear" w:color="auto" w:fill="FFFFFF"/>
              <w:spacing w:line="233" w:lineRule="auto"/>
              <w:jc w:val="center"/>
              <w:rPr>
                <w:sz w:val="28"/>
                <w:szCs w:val="28"/>
              </w:rPr>
            </w:pPr>
            <w:r w:rsidRPr="00054F55">
              <w:rPr>
                <w:sz w:val="28"/>
                <w:szCs w:val="28"/>
              </w:rPr>
              <w:t>Професійні знання</w:t>
            </w:r>
          </w:p>
        </w:tc>
      </w:tr>
      <w:tr w:rsidR="00054F55" w:rsidRPr="00A6071F" w:rsidTr="002C3B05">
        <w:tc>
          <w:tcPr>
            <w:tcW w:w="3479" w:type="dxa"/>
            <w:gridSpan w:val="3"/>
          </w:tcPr>
          <w:p w:rsidR="00054F55" w:rsidRPr="00054F55" w:rsidRDefault="00054F55" w:rsidP="00054F55">
            <w:pPr>
              <w:spacing w:line="233" w:lineRule="auto"/>
              <w:ind w:left="100"/>
              <w:jc w:val="center"/>
              <w:textAlignment w:val="baseline"/>
              <w:rPr>
                <w:sz w:val="28"/>
                <w:szCs w:val="28"/>
              </w:rPr>
            </w:pPr>
            <w:r w:rsidRPr="00054F55">
              <w:rPr>
                <w:sz w:val="28"/>
                <w:szCs w:val="28"/>
              </w:rPr>
              <w:t>Вимога</w:t>
            </w:r>
          </w:p>
        </w:tc>
        <w:tc>
          <w:tcPr>
            <w:tcW w:w="6009" w:type="dxa"/>
          </w:tcPr>
          <w:p w:rsidR="00054F55" w:rsidRPr="00054F55" w:rsidRDefault="00054F55" w:rsidP="00054F55">
            <w:pPr>
              <w:shd w:val="clear" w:color="auto" w:fill="FFFFFF"/>
              <w:spacing w:line="233" w:lineRule="auto"/>
              <w:jc w:val="center"/>
              <w:rPr>
                <w:sz w:val="28"/>
                <w:szCs w:val="28"/>
              </w:rPr>
            </w:pPr>
            <w:r w:rsidRPr="00054F55">
              <w:rPr>
                <w:sz w:val="28"/>
                <w:szCs w:val="28"/>
              </w:rPr>
              <w:t>Компоненти вимоги</w:t>
            </w:r>
          </w:p>
        </w:tc>
      </w:tr>
      <w:tr w:rsidR="005C04FA" w:rsidRPr="00A6071F" w:rsidTr="002C3B05">
        <w:tc>
          <w:tcPr>
            <w:tcW w:w="441" w:type="dxa"/>
          </w:tcPr>
          <w:p w:rsidR="005C04FA" w:rsidRPr="00A6071F" w:rsidRDefault="005C04FA" w:rsidP="005C04FA">
            <w:pPr>
              <w:spacing w:line="233" w:lineRule="auto"/>
              <w:jc w:val="center"/>
              <w:textAlignment w:val="baseline"/>
              <w:rPr>
                <w:color w:val="000000"/>
                <w:sz w:val="24"/>
                <w:szCs w:val="24"/>
              </w:rPr>
            </w:pPr>
            <w:r>
              <w:rPr>
                <w:color w:val="000000"/>
                <w:sz w:val="24"/>
                <w:szCs w:val="24"/>
              </w:rPr>
              <w:t>1</w:t>
            </w:r>
          </w:p>
        </w:tc>
        <w:tc>
          <w:tcPr>
            <w:tcW w:w="3038" w:type="dxa"/>
            <w:gridSpan w:val="2"/>
          </w:tcPr>
          <w:p w:rsidR="005C04FA" w:rsidRPr="00054F55" w:rsidRDefault="005C04FA" w:rsidP="005C04FA">
            <w:pPr>
              <w:spacing w:line="233" w:lineRule="auto"/>
              <w:textAlignment w:val="baseline"/>
              <w:rPr>
                <w:color w:val="000000"/>
                <w:sz w:val="24"/>
                <w:szCs w:val="24"/>
              </w:rPr>
            </w:pPr>
            <w:r w:rsidRPr="00054F55">
              <w:rPr>
                <w:color w:val="000000"/>
                <w:sz w:val="24"/>
                <w:szCs w:val="24"/>
              </w:rPr>
              <w:t>Знання законодавства</w:t>
            </w:r>
          </w:p>
        </w:tc>
        <w:tc>
          <w:tcPr>
            <w:tcW w:w="6009" w:type="dxa"/>
          </w:tcPr>
          <w:p w:rsidR="005C04FA" w:rsidRPr="00885790" w:rsidRDefault="005C04FA" w:rsidP="005C04FA">
            <w:pPr>
              <w:spacing w:line="233" w:lineRule="auto"/>
              <w:textAlignment w:val="baseline"/>
              <w:rPr>
                <w:bCs/>
                <w:sz w:val="24"/>
                <w:szCs w:val="24"/>
              </w:rPr>
            </w:pPr>
            <w:r w:rsidRPr="006E4E96">
              <w:rPr>
                <w:bCs/>
                <w:sz w:val="24"/>
                <w:szCs w:val="24"/>
              </w:rPr>
              <w:t>1) </w:t>
            </w:r>
            <w:hyperlink r:id="rId10" w:tgtFrame="_blank" w:history="1">
              <w:r w:rsidRPr="006E4E96">
                <w:rPr>
                  <w:bCs/>
                  <w:sz w:val="24"/>
                  <w:szCs w:val="24"/>
                </w:rPr>
                <w:t>Конституція України</w:t>
              </w:r>
            </w:hyperlink>
            <w:r w:rsidRPr="006E4E96">
              <w:rPr>
                <w:bCs/>
                <w:sz w:val="24"/>
                <w:szCs w:val="24"/>
              </w:rPr>
              <w:t>; </w:t>
            </w:r>
            <w:r w:rsidRPr="006E4E96">
              <w:rPr>
                <w:bCs/>
                <w:sz w:val="24"/>
                <w:szCs w:val="24"/>
              </w:rPr>
              <w:br/>
              <w:t>2) </w:t>
            </w:r>
            <w:hyperlink r:id="rId11" w:tgtFrame="_blank" w:history="1">
              <w:r w:rsidRPr="006E4E96">
                <w:rPr>
                  <w:bCs/>
                  <w:sz w:val="24"/>
                  <w:szCs w:val="24"/>
                </w:rPr>
                <w:t>Закон України</w:t>
              </w:r>
            </w:hyperlink>
            <w:r w:rsidRPr="006E4E96">
              <w:rPr>
                <w:bCs/>
                <w:sz w:val="24"/>
                <w:szCs w:val="24"/>
              </w:rPr>
              <w:t> «Про державну службу»; </w:t>
            </w:r>
            <w:r w:rsidRPr="006E4E96">
              <w:rPr>
                <w:bCs/>
                <w:sz w:val="24"/>
                <w:szCs w:val="24"/>
              </w:rPr>
              <w:br/>
              <w:t>3) </w:t>
            </w:r>
            <w:hyperlink r:id="rId12" w:tgtFrame="_blank" w:history="1">
              <w:r w:rsidRPr="006E4E96">
                <w:rPr>
                  <w:bCs/>
                  <w:sz w:val="24"/>
                  <w:szCs w:val="24"/>
                </w:rPr>
                <w:t>Закон України</w:t>
              </w:r>
            </w:hyperlink>
            <w:r w:rsidRPr="006E4E96">
              <w:rPr>
                <w:bCs/>
                <w:sz w:val="24"/>
                <w:szCs w:val="24"/>
              </w:rPr>
              <w:t> «Про запобігання корупції»</w:t>
            </w:r>
            <w:r>
              <w:rPr>
                <w:bCs/>
                <w:sz w:val="24"/>
                <w:szCs w:val="24"/>
              </w:rPr>
              <w:t>.</w:t>
            </w:r>
          </w:p>
        </w:tc>
      </w:tr>
      <w:tr w:rsidR="005C04FA" w:rsidRPr="00A6071F" w:rsidTr="002C3B05">
        <w:tc>
          <w:tcPr>
            <w:tcW w:w="441" w:type="dxa"/>
          </w:tcPr>
          <w:p w:rsidR="005C04FA" w:rsidRPr="00A6071F" w:rsidRDefault="005C04FA" w:rsidP="005C04FA">
            <w:pPr>
              <w:spacing w:line="233" w:lineRule="auto"/>
              <w:jc w:val="center"/>
              <w:textAlignment w:val="baseline"/>
              <w:rPr>
                <w:color w:val="000000"/>
                <w:sz w:val="24"/>
                <w:szCs w:val="24"/>
              </w:rPr>
            </w:pPr>
            <w:r>
              <w:rPr>
                <w:color w:val="000000"/>
                <w:sz w:val="24"/>
                <w:szCs w:val="24"/>
              </w:rPr>
              <w:t>2</w:t>
            </w:r>
          </w:p>
        </w:tc>
        <w:tc>
          <w:tcPr>
            <w:tcW w:w="3038" w:type="dxa"/>
            <w:gridSpan w:val="2"/>
          </w:tcPr>
          <w:p w:rsidR="005C04FA" w:rsidRPr="00054F55" w:rsidRDefault="005C04FA" w:rsidP="005C04FA">
            <w:pPr>
              <w:spacing w:line="233" w:lineRule="auto"/>
              <w:textAlignment w:val="baseline"/>
              <w:rPr>
                <w:sz w:val="24"/>
                <w:szCs w:val="24"/>
              </w:rPr>
            </w:pPr>
            <w:r w:rsidRPr="00054F55">
              <w:rPr>
                <w:sz w:val="24"/>
                <w:szCs w:val="24"/>
              </w:rPr>
              <w:t>Знання спеціального законодавства, що пов’язане із завданнями та змістом роботи державного службовця відп</w:t>
            </w:r>
            <w:r>
              <w:rPr>
                <w:sz w:val="24"/>
                <w:szCs w:val="24"/>
              </w:rPr>
              <w:t xml:space="preserve">овідно до посадової інструкції </w:t>
            </w:r>
          </w:p>
        </w:tc>
        <w:tc>
          <w:tcPr>
            <w:tcW w:w="6009" w:type="dxa"/>
          </w:tcPr>
          <w:p w:rsidR="005C04FA" w:rsidRDefault="005C04FA" w:rsidP="005C04FA">
            <w:pPr>
              <w:shd w:val="clear" w:color="auto" w:fill="FFFFFF"/>
              <w:spacing w:line="233" w:lineRule="auto"/>
              <w:rPr>
                <w:sz w:val="24"/>
                <w:szCs w:val="24"/>
              </w:rPr>
            </w:pPr>
            <w:r>
              <w:rPr>
                <w:sz w:val="24"/>
                <w:szCs w:val="24"/>
              </w:rPr>
              <w:t>1) Кодекс адміні</w:t>
            </w:r>
            <w:r w:rsidR="00387FAE">
              <w:rPr>
                <w:sz w:val="24"/>
                <w:szCs w:val="24"/>
              </w:rPr>
              <w:t>стративного судочинства України.</w:t>
            </w:r>
          </w:p>
          <w:p w:rsidR="005C04FA" w:rsidRDefault="005C04FA" w:rsidP="005C04FA">
            <w:pPr>
              <w:shd w:val="clear" w:color="auto" w:fill="FFFFFF"/>
              <w:spacing w:line="233" w:lineRule="auto"/>
              <w:rPr>
                <w:bCs/>
                <w:sz w:val="24"/>
                <w:szCs w:val="24"/>
              </w:rPr>
            </w:pPr>
            <w:r>
              <w:rPr>
                <w:sz w:val="24"/>
                <w:szCs w:val="24"/>
              </w:rPr>
              <w:t xml:space="preserve">2) </w:t>
            </w:r>
            <w:hyperlink r:id="rId13" w:tgtFrame="_blank" w:history="1">
              <w:r w:rsidRPr="006E4E96">
                <w:rPr>
                  <w:bCs/>
                  <w:sz w:val="24"/>
                  <w:szCs w:val="24"/>
                </w:rPr>
                <w:t>Закон</w:t>
              </w:r>
              <w:r w:rsidR="00F00C93">
                <w:rPr>
                  <w:bCs/>
                  <w:sz w:val="24"/>
                  <w:szCs w:val="24"/>
                </w:rPr>
                <w:t>и</w:t>
              </w:r>
              <w:r w:rsidRPr="006E4E96">
                <w:rPr>
                  <w:bCs/>
                  <w:sz w:val="24"/>
                  <w:szCs w:val="24"/>
                </w:rPr>
                <w:t xml:space="preserve"> України</w:t>
              </w:r>
            </w:hyperlink>
            <w:r w:rsidRPr="006E4E96">
              <w:rPr>
                <w:bCs/>
                <w:sz w:val="24"/>
                <w:szCs w:val="24"/>
              </w:rPr>
              <w:t xml:space="preserve"> «Про </w:t>
            </w:r>
            <w:r>
              <w:rPr>
                <w:bCs/>
                <w:sz w:val="24"/>
                <w:szCs w:val="24"/>
              </w:rPr>
              <w:t>судоустрій і статус суддів</w:t>
            </w:r>
            <w:r w:rsidRPr="006E4E96">
              <w:rPr>
                <w:bCs/>
                <w:sz w:val="24"/>
                <w:szCs w:val="24"/>
              </w:rPr>
              <w:t>»</w:t>
            </w:r>
            <w:r>
              <w:rPr>
                <w:bCs/>
                <w:sz w:val="24"/>
                <w:szCs w:val="24"/>
              </w:rPr>
              <w:t xml:space="preserve">, </w:t>
            </w:r>
            <w:r w:rsidR="00387FAE">
              <w:rPr>
                <w:bCs/>
                <w:sz w:val="24"/>
                <w:szCs w:val="24"/>
              </w:rPr>
              <w:t>«Про захист персональних даних».</w:t>
            </w:r>
          </w:p>
          <w:p w:rsidR="005C04FA" w:rsidRDefault="005C04FA" w:rsidP="005C04FA">
            <w:pPr>
              <w:shd w:val="clear" w:color="auto" w:fill="FFFFFF"/>
              <w:spacing w:line="233" w:lineRule="auto"/>
              <w:rPr>
                <w:sz w:val="24"/>
                <w:szCs w:val="24"/>
              </w:rPr>
            </w:pPr>
            <w:r>
              <w:rPr>
                <w:bCs/>
                <w:sz w:val="24"/>
                <w:szCs w:val="24"/>
              </w:rPr>
              <w:t xml:space="preserve">3) </w:t>
            </w:r>
            <w:r>
              <w:rPr>
                <w:sz w:val="24"/>
                <w:szCs w:val="24"/>
              </w:rPr>
              <w:t>Інструкція з діловодства в місцеви</w:t>
            </w:r>
            <w:r w:rsidR="00F00C93">
              <w:rPr>
                <w:sz w:val="24"/>
                <w:szCs w:val="24"/>
              </w:rPr>
              <w:t>х та апеляційних судах України, затверджена наказом Д</w:t>
            </w:r>
            <w:r w:rsidR="00387FAE">
              <w:rPr>
                <w:sz w:val="24"/>
                <w:szCs w:val="24"/>
              </w:rPr>
              <w:t>СА України від 20.08.2019 № 814.</w:t>
            </w:r>
          </w:p>
          <w:p w:rsidR="005C04FA" w:rsidRPr="000467CC" w:rsidRDefault="005C04FA" w:rsidP="005C04FA">
            <w:pPr>
              <w:shd w:val="clear" w:color="auto" w:fill="FFFFFF"/>
              <w:spacing w:line="233" w:lineRule="auto"/>
              <w:rPr>
                <w:bCs/>
                <w:sz w:val="24"/>
                <w:szCs w:val="24"/>
              </w:rPr>
            </w:pPr>
            <w:r>
              <w:rPr>
                <w:sz w:val="24"/>
                <w:szCs w:val="24"/>
              </w:rPr>
              <w:t>4) Положення про автоматизов</w:t>
            </w:r>
            <w:r w:rsidR="00F00C93">
              <w:rPr>
                <w:sz w:val="24"/>
                <w:szCs w:val="24"/>
              </w:rPr>
              <w:t xml:space="preserve">ану систему документообігу суду, затверджене рішенням Ради суддів України від </w:t>
            </w:r>
            <w:r w:rsidR="00387FAE">
              <w:rPr>
                <w:sz w:val="24"/>
                <w:szCs w:val="24"/>
              </w:rPr>
              <w:t>26.11.2010 № 30.</w:t>
            </w:r>
          </w:p>
        </w:tc>
      </w:tr>
    </w:tbl>
    <w:p w:rsidR="00CD618F" w:rsidRPr="00942DF3" w:rsidRDefault="00CD618F" w:rsidP="00023FE1">
      <w:pPr>
        <w:pStyle w:val="a5"/>
        <w:jc w:val="left"/>
        <w:rPr>
          <w:b w:val="0"/>
          <w:sz w:val="28"/>
          <w:szCs w:val="28"/>
        </w:rPr>
      </w:pPr>
    </w:p>
    <w:sectPr w:rsidR="00CD618F" w:rsidRPr="00942DF3" w:rsidSect="004A282E">
      <w:pgSz w:w="11906" w:h="16838"/>
      <w:pgMar w:top="993" w:right="707"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auto"/>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15F1F"/>
    <w:multiLevelType w:val="hybridMultilevel"/>
    <w:tmpl w:val="51C8D1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D46696"/>
    <w:multiLevelType w:val="hybridMultilevel"/>
    <w:tmpl w:val="A1D847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FE"/>
    <w:rsid w:val="0001085C"/>
    <w:rsid w:val="00023FE1"/>
    <w:rsid w:val="00031130"/>
    <w:rsid w:val="0003188D"/>
    <w:rsid w:val="000467CC"/>
    <w:rsid w:val="00054F55"/>
    <w:rsid w:val="000560B6"/>
    <w:rsid w:val="0009151B"/>
    <w:rsid w:val="00093D86"/>
    <w:rsid w:val="000C68E9"/>
    <w:rsid w:val="000C7C18"/>
    <w:rsid w:val="000D7600"/>
    <w:rsid w:val="000E11B4"/>
    <w:rsid w:val="00100C29"/>
    <w:rsid w:val="00136F14"/>
    <w:rsid w:val="001543F8"/>
    <w:rsid w:val="0017296E"/>
    <w:rsid w:val="00183ED4"/>
    <w:rsid w:val="00184016"/>
    <w:rsid w:val="00196BA0"/>
    <w:rsid w:val="001B6EBE"/>
    <w:rsid w:val="001C3A1B"/>
    <w:rsid w:val="001D0455"/>
    <w:rsid w:val="001D1CB1"/>
    <w:rsid w:val="002212CE"/>
    <w:rsid w:val="0023587A"/>
    <w:rsid w:val="0024492B"/>
    <w:rsid w:val="00270E2C"/>
    <w:rsid w:val="002730B3"/>
    <w:rsid w:val="00287515"/>
    <w:rsid w:val="002C3B05"/>
    <w:rsid w:val="002D503F"/>
    <w:rsid w:val="00371601"/>
    <w:rsid w:val="00376066"/>
    <w:rsid w:val="003772E1"/>
    <w:rsid w:val="00377D01"/>
    <w:rsid w:val="00383408"/>
    <w:rsid w:val="00387FAE"/>
    <w:rsid w:val="00390205"/>
    <w:rsid w:val="0039358F"/>
    <w:rsid w:val="003942B8"/>
    <w:rsid w:val="003A020A"/>
    <w:rsid w:val="003B1A44"/>
    <w:rsid w:val="003C6EA6"/>
    <w:rsid w:val="003E573A"/>
    <w:rsid w:val="003F3B02"/>
    <w:rsid w:val="00411638"/>
    <w:rsid w:val="004147A2"/>
    <w:rsid w:val="00484C91"/>
    <w:rsid w:val="004866E5"/>
    <w:rsid w:val="0049786A"/>
    <w:rsid w:val="004A282E"/>
    <w:rsid w:val="004A5DE5"/>
    <w:rsid w:val="0050443B"/>
    <w:rsid w:val="00512DD1"/>
    <w:rsid w:val="00534400"/>
    <w:rsid w:val="005369BF"/>
    <w:rsid w:val="005515AA"/>
    <w:rsid w:val="00555DF2"/>
    <w:rsid w:val="00565EB7"/>
    <w:rsid w:val="005708C8"/>
    <w:rsid w:val="005743F0"/>
    <w:rsid w:val="0059311F"/>
    <w:rsid w:val="005A0F9C"/>
    <w:rsid w:val="005C04FA"/>
    <w:rsid w:val="005E2F52"/>
    <w:rsid w:val="006009CF"/>
    <w:rsid w:val="0060394D"/>
    <w:rsid w:val="00635FCA"/>
    <w:rsid w:val="00695B15"/>
    <w:rsid w:val="006B6DE3"/>
    <w:rsid w:val="006E4140"/>
    <w:rsid w:val="006E4E96"/>
    <w:rsid w:val="00724ADC"/>
    <w:rsid w:val="00724EDB"/>
    <w:rsid w:val="007301D4"/>
    <w:rsid w:val="007503C4"/>
    <w:rsid w:val="007717D5"/>
    <w:rsid w:val="007C70E8"/>
    <w:rsid w:val="007F4E78"/>
    <w:rsid w:val="00832D15"/>
    <w:rsid w:val="008564E2"/>
    <w:rsid w:val="00871B05"/>
    <w:rsid w:val="00871BBC"/>
    <w:rsid w:val="00871CB9"/>
    <w:rsid w:val="0087340A"/>
    <w:rsid w:val="00876CAE"/>
    <w:rsid w:val="00881B5E"/>
    <w:rsid w:val="00885790"/>
    <w:rsid w:val="008E18CB"/>
    <w:rsid w:val="008E3E87"/>
    <w:rsid w:val="008E6A8D"/>
    <w:rsid w:val="0090342F"/>
    <w:rsid w:val="00916890"/>
    <w:rsid w:val="00942DF3"/>
    <w:rsid w:val="00944F62"/>
    <w:rsid w:val="009510A9"/>
    <w:rsid w:val="00955E11"/>
    <w:rsid w:val="0099340B"/>
    <w:rsid w:val="009A32FE"/>
    <w:rsid w:val="009B2D27"/>
    <w:rsid w:val="009B38D3"/>
    <w:rsid w:val="009E0255"/>
    <w:rsid w:val="009F100D"/>
    <w:rsid w:val="00A06A98"/>
    <w:rsid w:val="00A408BA"/>
    <w:rsid w:val="00A4487B"/>
    <w:rsid w:val="00A47F61"/>
    <w:rsid w:val="00A51986"/>
    <w:rsid w:val="00A66AAA"/>
    <w:rsid w:val="00AA614E"/>
    <w:rsid w:val="00AC58C4"/>
    <w:rsid w:val="00B27C84"/>
    <w:rsid w:val="00B30006"/>
    <w:rsid w:val="00B41D48"/>
    <w:rsid w:val="00B6132F"/>
    <w:rsid w:val="00B664E0"/>
    <w:rsid w:val="00BA7DC3"/>
    <w:rsid w:val="00BC5819"/>
    <w:rsid w:val="00BE29FF"/>
    <w:rsid w:val="00BE2B35"/>
    <w:rsid w:val="00BE2D6C"/>
    <w:rsid w:val="00BE31BF"/>
    <w:rsid w:val="00BE5293"/>
    <w:rsid w:val="00BF42F7"/>
    <w:rsid w:val="00C17D4A"/>
    <w:rsid w:val="00C2553F"/>
    <w:rsid w:val="00C425C1"/>
    <w:rsid w:val="00C66A33"/>
    <w:rsid w:val="00C7448E"/>
    <w:rsid w:val="00C7592A"/>
    <w:rsid w:val="00C77D3E"/>
    <w:rsid w:val="00C85266"/>
    <w:rsid w:val="00CD12CE"/>
    <w:rsid w:val="00CD618F"/>
    <w:rsid w:val="00CE28D1"/>
    <w:rsid w:val="00CE40A3"/>
    <w:rsid w:val="00D02AEF"/>
    <w:rsid w:val="00D03F33"/>
    <w:rsid w:val="00D0432A"/>
    <w:rsid w:val="00D845CB"/>
    <w:rsid w:val="00DA446E"/>
    <w:rsid w:val="00DD5ED4"/>
    <w:rsid w:val="00DD65C1"/>
    <w:rsid w:val="00E007B1"/>
    <w:rsid w:val="00E03283"/>
    <w:rsid w:val="00E04362"/>
    <w:rsid w:val="00E070C0"/>
    <w:rsid w:val="00E076C7"/>
    <w:rsid w:val="00E21954"/>
    <w:rsid w:val="00E40FA3"/>
    <w:rsid w:val="00E46031"/>
    <w:rsid w:val="00E51F58"/>
    <w:rsid w:val="00E573D7"/>
    <w:rsid w:val="00E750D9"/>
    <w:rsid w:val="00EA42CE"/>
    <w:rsid w:val="00EC08C4"/>
    <w:rsid w:val="00EF54A9"/>
    <w:rsid w:val="00F00619"/>
    <w:rsid w:val="00F00C93"/>
    <w:rsid w:val="00F1537F"/>
    <w:rsid w:val="00F23B6C"/>
    <w:rsid w:val="00F61B03"/>
    <w:rsid w:val="00F856B1"/>
    <w:rsid w:val="00F93D3B"/>
    <w:rsid w:val="00FA561F"/>
    <w:rsid w:val="00FB5668"/>
    <w:rsid w:val="00FE5235"/>
    <w:rsid w:val="00FF4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28F69-2D08-4521-B7C3-901400BD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2FE"/>
    <w:pPr>
      <w:widowControl w:val="0"/>
      <w:autoSpaceDE w:val="0"/>
      <w:autoSpaceDN w:val="0"/>
      <w:adjustRightInd w:val="0"/>
      <w:spacing w:after="0" w:line="240" w:lineRule="auto"/>
    </w:pPr>
    <w:rPr>
      <w:rFonts w:ascii="Times New Roman" w:hAnsi="Times New Roman" w:cs="Times New Roman"/>
      <w:sz w:val="20"/>
      <w:szCs w:val="20"/>
      <w:lang w:val="uk-UA" w:eastAsia="ru-RU"/>
    </w:rPr>
  </w:style>
  <w:style w:type="paragraph" w:styleId="2">
    <w:name w:val="heading 2"/>
    <w:basedOn w:val="a"/>
    <w:next w:val="a"/>
    <w:link w:val="20"/>
    <w:qFormat/>
    <w:rsid w:val="0001085C"/>
    <w:pPr>
      <w:keepNext/>
      <w:widowControl/>
      <w:autoSpaceDE/>
      <w:autoSpaceDN/>
      <w:adjustRightInd/>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9A32FE"/>
    <w:rPr>
      <w:rFonts w:cs="Times New Roman"/>
      <w:b/>
      <w:bCs/>
    </w:rPr>
  </w:style>
  <w:style w:type="character" w:customStyle="1" w:styleId="snmenutitle">
    <w:name w:val="sn_menu_title"/>
    <w:basedOn w:val="a0"/>
    <w:rsid w:val="009A32FE"/>
    <w:rPr>
      <w:rFonts w:cs="Times New Roman"/>
    </w:rPr>
  </w:style>
  <w:style w:type="paragraph" w:customStyle="1" w:styleId="rvps2">
    <w:name w:val="rvps2"/>
    <w:basedOn w:val="a"/>
    <w:rsid w:val="009A32FE"/>
    <w:pPr>
      <w:widowControl/>
      <w:autoSpaceDE/>
      <w:autoSpaceDN/>
      <w:adjustRightInd/>
      <w:spacing w:before="100" w:beforeAutospacing="1" w:after="100" w:afterAutospacing="1"/>
    </w:pPr>
    <w:rPr>
      <w:sz w:val="24"/>
      <w:szCs w:val="24"/>
    </w:rPr>
  </w:style>
  <w:style w:type="paragraph" w:customStyle="1" w:styleId="a4">
    <w:name w:val="Нормальний текст"/>
    <w:basedOn w:val="a"/>
    <w:rsid w:val="000C68E9"/>
    <w:pPr>
      <w:widowControl/>
      <w:autoSpaceDE/>
      <w:autoSpaceDN/>
      <w:adjustRightInd/>
      <w:spacing w:before="120"/>
      <w:ind w:firstLine="567"/>
    </w:pPr>
    <w:rPr>
      <w:rFonts w:ascii="Antiqua" w:hAnsi="Antiqua"/>
      <w:sz w:val="26"/>
    </w:rPr>
  </w:style>
  <w:style w:type="character" w:customStyle="1" w:styleId="FontStyle33">
    <w:name w:val="Font Style33"/>
    <w:basedOn w:val="a0"/>
    <w:rsid w:val="000C68E9"/>
    <w:rPr>
      <w:rFonts w:ascii="Franklin Gothic Medium" w:hAnsi="Franklin Gothic Medium" w:cs="Franklin Gothic Medium"/>
      <w:sz w:val="20"/>
      <w:szCs w:val="20"/>
    </w:rPr>
  </w:style>
  <w:style w:type="paragraph" w:styleId="a5">
    <w:name w:val="Title"/>
    <w:basedOn w:val="a"/>
    <w:link w:val="a6"/>
    <w:qFormat/>
    <w:rsid w:val="0001085C"/>
    <w:pPr>
      <w:widowControl/>
      <w:autoSpaceDE/>
      <w:autoSpaceDN/>
      <w:adjustRightInd/>
      <w:jc w:val="center"/>
    </w:pPr>
    <w:rPr>
      <w:b/>
      <w:sz w:val="32"/>
    </w:rPr>
  </w:style>
  <w:style w:type="character" w:customStyle="1" w:styleId="a6">
    <w:name w:val="Название Знак"/>
    <w:basedOn w:val="a0"/>
    <w:link w:val="a5"/>
    <w:rsid w:val="0001085C"/>
    <w:rPr>
      <w:rFonts w:ascii="Times New Roman" w:hAnsi="Times New Roman" w:cs="Times New Roman"/>
      <w:b/>
      <w:sz w:val="32"/>
      <w:szCs w:val="20"/>
      <w:lang w:val="uk-UA" w:eastAsia="ru-RU"/>
    </w:rPr>
  </w:style>
  <w:style w:type="paragraph" w:customStyle="1" w:styleId="a7">
    <w:name w:val="Назва документа"/>
    <w:basedOn w:val="a"/>
    <w:next w:val="a4"/>
    <w:rsid w:val="0001085C"/>
    <w:pPr>
      <w:keepNext/>
      <w:keepLines/>
      <w:widowControl/>
      <w:autoSpaceDE/>
      <w:autoSpaceDN/>
      <w:adjustRightInd/>
      <w:spacing w:before="240" w:after="240"/>
      <w:jc w:val="center"/>
    </w:pPr>
    <w:rPr>
      <w:rFonts w:ascii="Antiqua" w:hAnsi="Antiqua"/>
      <w:b/>
      <w:sz w:val="26"/>
    </w:rPr>
  </w:style>
  <w:style w:type="paragraph" w:styleId="a8">
    <w:name w:val="Body Text"/>
    <w:basedOn w:val="a"/>
    <w:link w:val="a9"/>
    <w:rsid w:val="0001085C"/>
    <w:pPr>
      <w:widowControl/>
      <w:autoSpaceDE/>
      <w:autoSpaceDN/>
      <w:adjustRightInd/>
    </w:pPr>
    <w:rPr>
      <w:b/>
      <w:bCs/>
      <w:sz w:val="28"/>
      <w:szCs w:val="28"/>
    </w:rPr>
  </w:style>
  <w:style w:type="character" w:customStyle="1" w:styleId="a9">
    <w:name w:val="Основной текст Знак"/>
    <w:basedOn w:val="a0"/>
    <w:link w:val="a8"/>
    <w:rsid w:val="0001085C"/>
    <w:rPr>
      <w:rFonts w:ascii="Times New Roman" w:hAnsi="Times New Roman" w:cs="Times New Roman"/>
      <w:b/>
      <w:bCs/>
      <w:sz w:val="28"/>
      <w:szCs w:val="28"/>
      <w:lang w:val="uk-UA" w:eastAsia="ru-RU"/>
    </w:rPr>
  </w:style>
  <w:style w:type="character" w:customStyle="1" w:styleId="20">
    <w:name w:val="Заголовок 2 Знак"/>
    <w:basedOn w:val="a0"/>
    <w:link w:val="2"/>
    <w:rsid w:val="0001085C"/>
    <w:rPr>
      <w:rFonts w:ascii="Times New Roman" w:hAnsi="Times New Roman" w:cs="Times New Roman"/>
      <w:b/>
      <w:sz w:val="24"/>
      <w:szCs w:val="20"/>
      <w:lang w:val="uk-UA" w:eastAsia="ru-RU"/>
    </w:rPr>
  </w:style>
  <w:style w:type="paragraph" w:styleId="aa">
    <w:name w:val="List Paragraph"/>
    <w:basedOn w:val="a"/>
    <w:uiPriority w:val="34"/>
    <w:qFormat/>
    <w:rsid w:val="00876CAE"/>
    <w:pPr>
      <w:ind w:left="720"/>
      <w:contextualSpacing/>
    </w:pPr>
  </w:style>
  <w:style w:type="paragraph" w:customStyle="1" w:styleId="ab">
    <w:name w:val="Знак"/>
    <w:basedOn w:val="a"/>
    <w:uiPriority w:val="99"/>
    <w:rsid w:val="00C7448E"/>
    <w:pPr>
      <w:widowControl/>
      <w:autoSpaceDE/>
      <w:autoSpaceDN/>
      <w:adjustRightInd/>
    </w:pPr>
    <w:rPr>
      <w:rFonts w:ascii="Verdana" w:hAnsi="Verdana" w:cs="Verdana"/>
      <w:lang w:val="en-US" w:eastAsia="en-US"/>
    </w:rPr>
  </w:style>
  <w:style w:type="paragraph" w:styleId="ac">
    <w:name w:val="No Spacing"/>
    <w:uiPriority w:val="1"/>
    <w:qFormat/>
    <w:rsid w:val="006E4E96"/>
    <w:pPr>
      <w:spacing w:after="0" w:line="240" w:lineRule="auto"/>
    </w:pPr>
    <w:rPr>
      <w:rFonts w:ascii="Calibri" w:eastAsia="Calibri" w:hAnsi="Calibri" w:cs="Times New Roman"/>
      <w:lang w:val="uk-UA"/>
    </w:rPr>
  </w:style>
  <w:style w:type="character" w:styleId="ad">
    <w:name w:val="Hyperlink"/>
    <w:basedOn w:val="a0"/>
    <w:uiPriority w:val="99"/>
    <w:unhideWhenUsed/>
    <w:rsid w:val="00512DD1"/>
    <w:rPr>
      <w:color w:val="0000FF"/>
      <w:u w:val="single"/>
    </w:rPr>
  </w:style>
  <w:style w:type="paragraph" w:styleId="3">
    <w:name w:val="Body Text Indent 3"/>
    <w:basedOn w:val="a"/>
    <w:link w:val="30"/>
    <w:uiPriority w:val="99"/>
    <w:unhideWhenUsed/>
    <w:rsid w:val="00D03F33"/>
    <w:pPr>
      <w:spacing w:after="120"/>
      <w:ind w:left="283"/>
    </w:pPr>
    <w:rPr>
      <w:sz w:val="16"/>
      <w:szCs w:val="16"/>
    </w:rPr>
  </w:style>
  <w:style w:type="character" w:customStyle="1" w:styleId="30">
    <w:name w:val="Основной текст с отступом 3 Знак"/>
    <w:basedOn w:val="a0"/>
    <w:link w:val="3"/>
    <w:uiPriority w:val="99"/>
    <w:rsid w:val="00D03F33"/>
    <w:rPr>
      <w:rFonts w:ascii="Times New Roman" w:hAnsi="Times New Roman" w:cs="Times New Roman"/>
      <w:sz w:val="16"/>
      <w:szCs w:val="16"/>
      <w:lang w:val="uk-UA" w:eastAsia="ru-RU"/>
    </w:rPr>
  </w:style>
  <w:style w:type="paragraph" w:styleId="ae">
    <w:name w:val="Balloon Text"/>
    <w:basedOn w:val="a"/>
    <w:link w:val="af"/>
    <w:uiPriority w:val="99"/>
    <w:semiHidden/>
    <w:unhideWhenUsed/>
    <w:rsid w:val="00B30006"/>
    <w:rPr>
      <w:rFonts w:ascii="Tahoma" w:hAnsi="Tahoma" w:cs="Tahoma"/>
      <w:sz w:val="16"/>
      <w:szCs w:val="16"/>
    </w:rPr>
  </w:style>
  <w:style w:type="character" w:customStyle="1" w:styleId="af">
    <w:name w:val="Текст выноски Знак"/>
    <w:basedOn w:val="a0"/>
    <w:link w:val="ae"/>
    <w:uiPriority w:val="99"/>
    <w:semiHidden/>
    <w:rsid w:val="00B30006"/>
    <w:rPr>
      <w:rFonts w:ascii="Tahoma" w:hAnsi="Tahoma" w:cs="Tahoma"/>
      <w:sz w:val="16"/>
      <w:szCs w:val="16"/>
      <w:lang w:val="uk-UA" w:eastAsia="ru-RU"/>
    </w:rPr>
  </w:style>
  <w:style w:type="paragraph" w:styleId="21">
    <w:name w:val="Body Text Indent 2"/>
    <w:basedOn w:val="a"/>
    <w:link w:val="22"/>
    <w:uiPriority w:val="99"/>
    <w:semiHidden/>
    <w:unhideWhenUsed/>
    <w:rsid w:val="00871CB9"/>
    <w:pPr>
      <w:spacing w:after="120" w:line="480" w:lineRule="auto"/>
      <w:ind w:left="283"/>
    </w:pPr>
  </w:style>
  <w:style w:type="character" w:customStyle="1" w:styleId="22">
    <w:name w:val="Основной текст с отступом 2 Знак"/>
    <w:basedOn w:val="a0"/>
    <w:link w:val="21"/>
    <w:uiPriority w:val="99"/>
    <w:semiHidden/>
    <w:rsid w:val="00871CB9"/>
    <w:rPr>
      <w:rFonts w:ascii="Times New Roman" w:hAnsi="Times New Roman" w:cs="Times New Roman"/>
      <w:sz w:val="20"/>
      <w:szCs w:val="20"/>
      <w:lang w:val="uk-UA" w:eastAsia="ru-RU"/>
    </w:rPr>
  </w:style>
  <w:style w:type="paragraph" w:styleId="af0">
    <w:name w:val="Normal (Web)"/>
    <w:basedOn w:val="a"/>
    <w:rsid w:val="00FB5668"/>
    <w:pPr>
      <w:widowControl/>
      <w:autoSpaceDE/>
      <w:autoSpaceDN/>
      <w:adjustRightInd/>
      <w:spacing w:before="100" w:beforeAutospacing="1" w:after="100" w:afterAutospacing="1"/>
    </w:pPr>
    <w:rPr>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37752">
      <w:bodyDiv w:val="1"/>
      <w:marLeft w:val="0"/>
      <w:marRight w:val="0"/>
      <w:marTop w:val="0"/>
      <w:marBottom w:val="0"/>
      <w:divBdr>
        <w:top w:val="none" w:sz="0" w:space="0" w:color="auto"/>
        <w:left w:val="none" w:sz="0" w:space="0" w:color="auto"/>
        <w:bottom w:val="none" w:sz="0" w:space="0" w:color="auto"/>
        <w:right w:val="none" w:sz="0" w:space="0" w:color="auto"/>
      </w:divBdr>
    </w:div>
    <w:div w:id="643900422">
      <w:bodyDiv w:val="1"/>
      <w:marLeft w:val="0"/>
      <w:marRight w:val="0"/>
      <w:marTop w:val="0"/>
      <w:marBottom w:val="0"/>
      <w:divBdr>
        <w:top w:val="none" w:sz="0" w:space="0" w:color="auto"/>
        <w:left w:val="none" w:sz="0" w:space="0" w:color="auto"/>
        <w:bottom w:val="none" w:sz="0" w:space="0" w:color="auto"/>
        <w:right w:val="none" w:sz="0" w:space="0" w:color="auto"/>
      </w:divBdr>
    </w:div>
    <w:div w:id="130647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82-18" TargetMode="External"/><Relationship Id="rId13" Type="http://schemas.openxmlformats.org/officeDocument/2006/relationships/hyperlink" Target="http://zakon3.rada.gov.ua/laws/show/1700-18" TargetMode="External"/><Relationship Id="rId3" Type="http://schemas.openxmlformats.org/officeDocument/2006/relationships/settings" Target="settings.xml"/><Relationship Id="rId7" Type="http://schemas.openxmlformats.org/officeDocument/2006/relationships/hyperlink" Target="https://zakon.rada.gov.ua/laws/show/1682-18" TargetMode="External"/><Relationship Id="rId12" Type="http://schemas.openxmlformats.org/officeDocument/2006/relationships/hyperlink" Target="http://zakon3.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46-2016-%D0%BF" TargetMode="External"/><Relationship Id="rId11" Type="http://schemas.openxmlformats.org/officeDocument/2006/relationships/hyperlink" Target="http://zakon3.rada.gov.ua/laws/show/889-19" TargetMode="External"/><Relationship Id="rId5" Type="http://schemas.openxmlformats.org/officeDocument/2006/relationships/hyperlink" Target="https://zakon.rada.gov.ua/laws/show/246-2016-%D0%BF" TargetMode="External"/><Relationship Id="rId15" Type="http://schemas.openxmlformats.org/officeDocument/2006/relationships/theme" Target="theme/theme1.xml"/><Relationship Id="rId10" Type="http://schemas.openxmlformats.org/officeDocument/2006/relationships/hyperlink" Target="http://zakon3.rada.gov.ua/laws/show/254%D0%BA/96-%D0%B2%D1%80" TargetMode="External"/><Relationship Id="rId4" Type="http://schemas.openxmlformats.org/officeDocument/2006/relationships/webSettings" Target="webSettings.xml"/><Relationship Id="rId9" Type="http://schemas.openxmlformats.org/officeDocument/2006/relationships/hyperlink" Target="mailto:inbox@adm.su.court.gov.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1054</Words>
  <Characters>6011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sorokin</dc:creator>
  <cp:lastModifiedBy>Працiвник суду</cp:lastModifiedBy>
  <cp:revision>7</cp:revision>
  <cp:lastPrinted>2021-11-09T06:48:00Z</cp:lastPrinted>
  <dcterms:created xsi:type="dcterms:W3CDTF">2021-03-17T13:59:00Z</dcterms:created>
  <dcterms:modified xsi:type="dcterms:W3CDTF">2021-11-09T06:49:00Z</dcterms:modified>
</cp:coreProperties>
</file>